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8"/>
          <w:szCs w:val="48"/>
        </w:rPr>
      </w:pPr>
      <w:r>
        <w:rPr>
          <w:rFonts w:hint="eastAsia" w:ascii="仿宋" w:hAnsi="仿宋" w:eastAsia="仿宋"/>
          <w:b/>
          <w:sz w:val="48"/>
          <w:szCs w:val="48"/>
        </w:rPr>
        <w:t>长沙地铁</w:t>
      </w:r>
      <w:r>
        <w:rPr>
          <w:rFonts w:hint="eastAsia" w:ascii="仿宋" w:hAnsi="仿宋" w:eastAsia="仿宋"/>
          <w:b/>
          <w:sz w:val="48"/>
          <w:szCs w:val="48"/>
          <w:lang w:val="en-US" w:eastAsia="zh-CN"/>
        </w:rPr>
        <w:t>4</w:t>
      </w:r>
      <w:r>
        <w:rPr>
          <w:rFonts w:hint="eastAsia" w:ascii="仿宋" w:hAnsi="仿宋" w:eastAsia="仿宋"/>
          <w:b/>
          <w:sz w:val="48"/>
          <w:szCs w:val="48"/>
        </w:rPr>
        <w:t>号线</w:t>
      </w:r>
      <w:r>
        <w:rPr>
          <w:rFonts w:hint="eastAsia" w:ascii="仿宋" w:hAnsi="仿宋" w:eastAsia="仿宋"/>
          <w:b/>
          <w:sz w:val="48"/>
          <w:szCs w:val="48"/>
          <w:lang w:eastAsia="zh-CN"/>
        </w:rPr>
        <w:t>车站商业开发项目（站厅层）</w:t>
      </w:r>
      <w:r>
        <w:rPr>
          <w:rFonts w:hint="eastAsia" w:ascii="仿宋" w:hAnsi="仿宋" w:eastAsia="仿宋"/>
          <w:b/>
          <w:sz w:val="48"/>
          <w:szCs w:val="48"/>
        </w:rPr>
        <w:t>便利店租赁合同</w:t>
      </w:r>
    </w:p>
    <w:p>
      <w:pPr>
        <w:spacing w:line="600" w:lineRule="exact"/>
        <w:jc w:val="center"/>
        <w:rPr>
          <w:rFonts w:ascii="仿宋" w:hAnsi="仿宋" w:eastAsia="仿宋"/>
          <w:b/>
          <w:sz w:val="32"/>
          <w:szCs w:val="32"/>
        </w:rPr>
      </w:pPr>
    </w:p>
    <w:p>
      <w:pPr>
        <w:spacing w:line="600" w:lineRule="exact"/>
        <w:jc w:val="center"/>
        <w:rPr>
          <w:rFonts w:ascii="仿宋" w:hAnsi="仿宋" w:eastAsia="仿宋"/>
          <w:b/>
          <w:sz w:val="32"/>
          <w:szCs w:val="32"/>
        </w:rPr>
      </w:pPr>
    </w:p>
    <w:p>
      <w:pPr>
        <w:spacing w:line="1280" w:lineRule="exact"/>
        <w:ind w:left="2400" w:hanging="2400" w:hangingChars="750"/>
        <w:rPr>
          <w:rFonts w:ascii="仿宋" w:hAnsi="仿宋" w:eastAsia="仿宋"/>
          <w:sz w:val="32"/>
          <w:szCs w:val="32"/>
          <w:u w:val="single"/>
        </w:rPr>
      </w:pPr>
      <w:r>
        <w:rPr>
          <w:rFonts w:hint="eastAsia" w:ascii="仿宋" w:hAnsi="仿宋" w:eastAsia="仿宋"/>
          <w:sz w:val="32"/>
          <w:szCs w:val="32"/>
        </w:rPr>
        <w:t xml:space="preserve">  项 目 名 称：</w:t>
      </w:r>
      <w:r>
        <w:rPr>
          <w:rFonts w:hint="eastAsia" w:ascii="仿宋" w:hAnsi="仿宋" w:eastAsia="仿宋"/>
          <w:sz w:val="32"/>
          <w:szCs w:val="32"/>
          <w:u w:val="single"/>
        </w:rPr>
        <w:t>长沙地铁</w:t>
      </w:r>
      <w:r>
        <w:rPr>
          <w:rFonts w:hint="eastAsia" w:ascii="仿宋" w:hAnsi="仿宋" w:eastAsia="仿宋"/>
          <w:sz w:val="32"/>
          <w:szCs w:val="32"/>
          <w:u w:val="single"/>
          <w:lang w:val="en-US" w:eastAsia="zh-CN"/>
        </w:rPr>
        <w:t>4</w:t>
      </w:r>
      <w:r>
        <w:rPr>
          <w:rFonts w:hint="eastAsia" w:ascii="仿宋" w:hAnsi="仿宋" w:eastAsia="仿宋"/>
          <w:sz w:val="32"/>
          <w:szCs w:val="32"/>
          <w:u w:val="single"/>
        </w:rPr>
        <w:t>号线</w:t>
      </w:r>
      <w:r>
        <w:rPr>
          <w:rFonts w:hint="eastAsia" w:ascii="仿宋" w:hAnsi="仿宋" w:eastAsia="仿宋"/>
          <w:sz w:val="32"/>
          <w:szCs w:val="32"/>
          <w:u w:val="single"/>
          <w:lang w:eastAsia="zh-CN"/>
        </w:rPr>
        <w:t>车站商业开发项目（站厅层）</w:t>
      </w:r>
      <w:r>
        <w:rPr>
          <w:rFonts w:hint="eastAsia" w:ascii="仿宋" w:hAnsi="仿宋" w:eastAsia="仿宋"/>
          <w:sz w:val="32"/>
          <w:szCs w:val="32"/>
          <w:u w:val="single"/>
        </w:rPr>
        <w:t>便利店租赁合同</w:t>
      </w:r>
    </w:p>
    <w:p>
      <w:pPr>
        <w:spacing w:line="1280" w:lineRule="exact"/>
        <w:ind w:left="319" w:leftChars="152"/>
        <w:rPr>
          <w:rFonts w:ascii="仿宋" w:hAnsi="仿宋" w:eastAsia="仿宋"/>
          <w:sz w:val="32"/>
          <w:szCs w:val="32"/>
          <w:u w:val="single"/>
        </w:rPr>
      </w:pPr>
      <w:r>
        <w:rPr>
          <w:rFonts w:hint="eastAsia" w:ascii="仿宋" w:hAnsi="仿宋" w:eastAsia="仿宋"/>
          <w:sz w:val="32"/>
          <w:szCs w:val="32"/>
        </w:rPr>
        <w:t>项 目 地 点：</w:t>
      </w:r>
      <w:r>
        <w:rPr>
          <w:rFonts w:hint="eastAsia" w:ascii="仿宋" w:hAnsi="仿宋" w:eastAsia="仿宋"/>
          <w:sz w:val="32"/>
          <w:szCs w:val="32"/>
          <w:u w:val="single"/>
        </w:rPr>
        <w:t>长沙地铁</w:t>
      </w:r>
      <w:r>
        <w:rPr>
          <w:rFonts w:hint="eastAsia" w:ascii="仿宋" w:hAnsi="仿宋" w:eastAsia="仿宋"/>
          <w:sz w:val="32"/>
          <w:szCs w:val="32"/>
          <w:u w:val="single"/>
          <w:lang w:val="en-US" w:eastAsia="zh-CN"/>
        </w:rPr>
        <w:t>4</w:t>
      </w:r>
      <w:r>
        <w:rPr>
          <w:rFonts w:hint="eastAsia" w:ascii="仿宋" w:hAnsi="仿宋" w:eastAsia="仿宋"/>
          <w:sz w:val="32"/>
          <w:szCs w:val="32"/>
          <w:u w:val="single"/>
        </w:rPr>
        <w:t>号线车站</w:t>
      </w:r>
      <w:r>
        <w:rPr>
          <w:rFonts w:ascii="仿宋" w:hAnsi="仿宋" w:eastAsia="仿宋"/>
          <w:sz w:val="32"/>
          <w:szCs w:val="32"/>
          <w:u w:val="single"/>
        </w:rPr>
        <w:t>站厅层</w:t>
      </w:r>
      <w:r>
        <w:rPr>
          <w:rFonts w:hint="eastAsia" w:ascii="仿宋" w:hAnsi="仿宋" w:eastAsia="仿宋"/>
          <w:sz w:val="32"/>
          <w:szCs w:val="32"/>
          <w:u w:val="single"/>
        </w:rPr>
        <w:t>内</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合 同 编 号：</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甲       方：</w:t>
      </w:r>
      <w:r>
        <w:rPr>
          <w:rFonts w:hint="eastAsia" w:ascii="仿宋" w:hAnsi="仿宋" w:eastAsia="仿宋"/>
          <w:sz w:val="32"/>
          <w:szCs w:val="32"/>
          <w:u w:val="single"/>
        </w:rPr>
        <w:t>长沙市轨道交通</w:t>
      </w:r>
      <w:r>
        <w:rPr>
          <w:rFonts w:hint="eastAsia" w:ascii="仿宋" w:hAnsi="仿宋" w:eastAsia="仿宋"/>
          <w:sz w:val="32"/>
          <w:szCs w:val="32"/>
          <w:u w:val="single"/>
          <w:lang w:eastAsia="zh-CN"/>
        </w:rPr>
        <w:t>四</w:t>
      </w:r>
      <w:r>
        <w:rPr>
          <w:rFonts w:hint="eastAsia" w:ascii="仿宋" w:hAnsi="仿宋" w:eastAsia="仿宋"/>
          <w:sz w:val="32"/>
          <w:szCs w:val="32"/>
          <w:u w:val="single"/>
        </w:rPr>
        <w:t xml:space="preserve">号线建设发展有限公司          </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乙       方：</w:t>
      </w:r>
    </w:p>
    <w:p>
      <w:pPr>
        <w:spacing w:line="1320" w:lineRule="exact"/>
        <w:ind w:firstLine="320" w:firstLineChars="100"/>
        <w:rPr>
          <w:rFonts w:ascii="仿宋" w:hAnsi="仿宋" w:eastAsia="仿宋"/>
          <w:sz w:val="32"/>
          <w:szCs w:val="32"/>
          <w:u w:val="single"/>
        </w:rPr>
      </w:pPr>
      <w:r>
        <w:rPr>
          <w:rFonts w:hint="eastAsia" w:ascii="仿宋" w:hAnsi="仿宋" w:eastAsia="仿宋"/>
          <w:sz w:val="32"/>
          <w:szCs w:val="32"/>
        </w:rPr>
        <w:t>签 订 日 期：</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年     月     日          </w:t>
      </w:r>
    </w:p>
    <w:p>
      <w:pPr>
        <w:ind w:firstLine="720" w:firstLineChars="224"/>
        <w:jc w:val="left"/>
        <w:rPr>
          <w:rFonts w:ascii="仿宋" w:hAnsi="仿宋" w:eastAsia="仿宋"/>
          <w:b/>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甲方：长沙市轨道交通</w:t>
      </w:r>
      <w:r>
        <w:rPr>
          <w:rFonts w:hint="eastAsia" w:ascii="仿宋" w:hAnsi="仿宋" w:eastAsia="仿宋"/>
          <w:sz w:val="32"/>
          <w:szCs w:val="32"/>
          <w:lang w:eastAsia="zh-CN"/>
        </w:rPr>
        <w:t>四</w:t>
      </w:r>
      <w:r>
        <w:rPr>
          <w:rFonts w:hint="eastAsia" w:ascii="仿宋" w:hAnsi="仿宋" w:eastAsia="仿宋"/>
          <w:sz w:val="32"/>
          <w:szCs w:val="32"/>
        </w:rPr>
        <w:t>号线建设发展有限公司</w:t>
      </w:r>
    </w:p>
    <w:p>
      <w:pPr>
        <w:rPr>
          <w:rFonts w:ascii="仿宋" w:hAnsi="仿宋" w:eastAsia="仿宋"/>
          <w:sz w:val="32"/>
          <w:szCs w:val="32"/>
        </w:rPr>
      </w:pPr>
      <w:r>
        <w:rPr>
          <w:rFonts w:hint="eastAsia" w:ascii="仿宋" w:hAnsi="仿宋" w:eastAsia="仿宋"/>
          <w:sz w:val="32"/>
          <w:szCs w:val="32"/>
        </w:rPr>
        <w:t>乙方：</w:t>
      </w:r>
    </w:p>
    <w:p>
      <w:pPr>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鉴于长沙市长沙地铁车站由甲方投资、建设、运营，甲方拥有长沙地铁车站</w:t>
      </w:r>
      <w:r>
        <w:rPr>
          <w:rFonts w:hint="eastAsia" w:ascii="仿宋" w:hAnsi="仿宋" w:eastAsia="仿宋" w:cs="仿宋"/>
          <w:sz w:val="32"/>
          <w:szCs w:val="32"/>
          <w:lang w:eastAsia="zh-CN"/>
        </w:rPr>
        <w:t>站厅层</w:t>
      </w:r>
      <w:r>
        <w:rPr>
          <w:rFonts w:hint="eastAsia" w:ascii="仿宋" w:hAnsi="仿宋" w:eastAsia="仿宋" w:cs="仿宋"/>
          <w:sz w:val="32"/>
          <w:szCs w:val="32"/>
        </w:rPr>
        <w:t>项目的</w:t>
      </w:r>
      <w:r>
        <w:rPr>
          <w:rFonts w:ascii="仿宋" w:hAnsi="仿宋" w:eastAsia="仿宋" w:cs="仿宋"/>
          <w:sz w:val="32"/>
          <w:szCs w:val="32"/>
        </w:rPr>
        <w:t>经营权</w:t>
      </w:r>
      <w:r>
        <w:rPr>
          <w:rFonts w:hint="eastAsia" w:ascii="仿宋" w:hAnsi="仿宋" w:eastAsia="仿宋" w:cs="仿宋"/>
          <w:sz w:val="32"/>
          <w:szCs w:val="32"/>
        </w:rPr>
        <w:t>, 乙方在充分理解</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cs="Times New Roman"/>
          <w:sz w:val="32"/>
          <w:szCs w:val="32"/>
        </w:rPr>
        <w:t>站内</w:t>
      </w:r>
      <w:r>
        <w:rPr>
          <w:rFonts w:hint="eastAsia" w:ascii="仿宋" w:hAnsi="仿宋" w:eastAsia="仿宋" w:cs="仿宋"/>
          <w:sz w:val="32"/>
          <w:szCs w:val="32"/>
        </w:rPr>
        <w:t>经营项目为城市轨道交通的衍生资源，具有地下公共等特殊经营环境的前提下，自愿参与</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sz w:val="32"/>
          <w:szCs w:val="32"/>
        </w:rPr>
        <w:t>便利店</w:t>
      </w:r>
      <w:r>
        <w:rPr>
          <w:rFonts w:hint="eastAsia" w:ascii="仿宋" w:hAnsi="仿宋" w:eastAsia="仿宋" w:cs="Times New Roman"/>
          <w:sz w:val="32"/>
          <w:szCs w:val="32"/>
        </w:rPr>
        <w:t>项目</w:t>
      </w:r>
      <w:r>
        <w:rPr>
          <w:rFonts w:hint="eastAsia" w:ascii="仿宋" w:hAnsi="仿宋" w:eastAsia="仿宋" w:cs="仿宋"/>
          <w:sz w:val="32"/>
          <w:szCs w:val="32"/>
        </w:rPr>
        <w:t>公开挂牌交易竞买并依法获得成交,根据挂牌结果以及《中华人民共和国合同法》等法律法规规定,甲、乙双方本着平等自愿、诚实信用的原则，就</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sz w:val="32"/>
          <w:szCs w:val="32"/>
        </w:rPr>
        <w:t>便利店</w:t>
      </w:r>
      <w:r>
        <w:rPr>
          <w:rFonts w:hint="eastAsia" w:ascii="仿宋" w:hAnsi="仿宋" w:eastAsia="仿宋" w:cs="Times New Roman"/>
          <w:sz w:val="32"/>
          <w:szCs w:val="32"/>
        </w:rPr>
        <w:t>项目场地</w:t>
      </w:r>
      <w:r>
        <w:rPr>
          <w:rFonts w:hint="eastAsia" w:ascii="仿宋" w:hAnsi="仿宋" w:eastAsia="仿宋" w:cs="仿宋"/>
          <w:sz w:val="32"/>
          <w:szCs w:val="32"/>
        </w:rPr>
        <w:t>租赁事宜签订本合同，以资双方共同遵守</w:t>
      </w:r>
      <w:r>
        <w:rPr>
          <w:rFonts w:hint="eastAsia" w:ascii="仿宋" w:hAnsi="仿宋" w:eastAsia="仿宋" w:cs="仿宋"/>
          <w:sz w:val="32"/>
          <w:szCs w:val="32"/>
          <w:lang w:eastAsia="zh-CN"/>
        </w:rPr>
        <w:t>。</w:t>
      </w:r>
    </w:p>
    <w:p>
      <w:pPr>
        <w:ind w:firstLine="640" w:firstLineChars="200"/>
        <w:jc w:val="left"/>
        <w:rPr>
          <w:rFonts w:hint="eastAsia" w:ascii="仿宋" w:hAnsi="仿宋" w:eastAsia="仿宋" w:cs="仿宋"/>
          <w:sz w:val="32"/>
          <w:szCs w:val="32"/>
          <w:lang w:eastAsia="zh-CN"/>
        </w:rPr>
      </w:pPr>
    </w:p>
    <w:p>
      <w:pPr>
        <w:pStyle w:val="12"/>
        <w:numPr>
          <w:ilvl w:val="0"/>
          <w:numId w:val="1"/>
        </w:numPr>
        <w:ind w:firstLineChars="0"/>
        <w:rPr>
          <w:rFonts w:ascii="仿宋" w:hAnsi="仿宋" w:eastAsia="仿宋"/>
          <w:b/>
          <w:sz w:val="32"/>
          <w:szCs w:val="32"/>
        </w:rPr>
      </w:pPr>
      <w:r>
        <w:rPr>
          <w:rFonts w:hint="eastAsia" w:ascii="仿宋" w:hAnsi="仿宋" w:eastAsia="仿宋"/>
          <w:b/>
          <w:sz w:val="32"/>
          <w:szCs w:val="32"/>
        </w:rPr>
        <w:t>项目概况</w:t>
      </w:r>
    </w:p>
    <w:tbl>
      <w:tblPr>
        <w:tblStyle w:val="6"/>
        <w:tblW w:w="8405" w:type="dxa"/>
        <w:tblInd w:w="113" w:type="dxa"/>
        <w:tblLayout w:type="fixed"/>
        <w:tblCellMar>
          <w:top w:w="0" w:type="dxa"/>
          <w:left w:w="108" w:type="dxa"/>
          <w:bottom w:w="0" w:type="dxa"/>
          <w:right w:w="108" w:type="dxa"/>
        </w:tblCellMar>
      </w:tblPr>
      <w:tblGrid>
        <w:gridCol w:w="793"/>
        <w:gridCol w:w="1506"/>
        <w:gridCol w:w="1528"/>
        <w:gridCol w:w="1526"/>
        <w:gridCol w:w="1526"/>
        <w:gridCol w:w="1526"/>
      </w:tblGrid>
      <w:tr>
        <w:tblPrEx>
          <w:tblLayout w:type="fixed"/>
          <w:tblCellMar>
            <w:top w:w="0" w:type="dxa"/>
            <w:left w:w="108" w:type="dxa"/>
            <w:bottom w:w="0" w:type="dxa"/>
            <w:right w:w="108" w:type="dxa"/>
          </w:tblCellMar>
        </w:tblPrEx>
        <w:trPr>
          <w:trHeight w:val="600" w:hRule="atLeast"/>
        </w:trPr>
        <w:tc>
          <w:tcPr>
            <w:tcW w:w="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序号</w:t>
            </w:r>
          </w:p>
        </w:tc>
        <w:tc>
          <w:tcPr>
            <w:tcW w:w="15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站名</w:t>
            </w: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便利店（㎡）</w:t>
            </w:r>
          </w:p>
        </w:tc>
        <w:tc>
          <w:tcPr>
            <w:tcW w:w="15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序号</w:t>
            </w:r>
          </w:p>
        </w:tc>
        <w:tc>
          <w:tcPr>
            <w:tcW w:w="15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站名</w:t>
            </w:r>
          </w:p>
        </w:tc>
        <w:tc>
          <w:tcPr>
            <w:tcW w:w="15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便利店（㎡）</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50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24"/>
                <w:szCs w:val="24"/>
              </w:rPr>
            </w:pPr>
            <w:r>
              <w:rPr>
                <w:rFonts w:hint="eastAsia" w:ascii="仿宋" w:hAnsi="仿宋" w:eastAsia="仿宋"/>
                <w:sz w:val="24"/>
                <w:szCs w:val="24"/>
              </w:rPr>
              <w:t>罐子岭站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17.02</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10</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湖南大学站</w:t>
            </w:r>
          </w:p>
        </w:tc>
        <w:tc>
          <w:tcPr>
            <w:tcW w:w="152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sz w:val="24"/>
                <w:szCs w:val="24"/>
              </w:rPr>
            </w:pPr>
            <w:r>
              <w:rPr>
                <w:rFonts w:hint="eastAsia" w:ascii="仿宋" w:hAnsi="仿宋" w:eastAsia="仿宋"/>
                <w:sz w:val="24"/>
                <w:szCs w:val="24"/>
              </w:rPr>
              <w:t>27.14</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月亮岛西站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46.88</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11</w:t>
            </w:r>
          </w:p>
        </w:tc>
        <w:tc>
          <w:tcPr>
            <w:tcW w:w="152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sz w:val="24"/>
                <w:szCs w:val="24"/>
              </w:rPr>
            </w:pPr>
            <w:r>
              <w:rPr>
                <w:rFonts w:hint="eastAsia" w:ascii="仿宋" w:hAnsi="仿宋" w:eastAsia="仿宋"/>
                <w:sz w:val="24"/>
                <w:szCs w:val="24"/>
              </w:rPr>
              <w:t>碧沙湖站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17.6</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湘江新城站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16.39</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12</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砂子塘站</w:t>
            </w:r>
          </w:p>
        </w:tc>
        <w:tc>
          <w:tcPr>
            <w:tcW w:w="152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sz w:val="24"/>
                <w:szCs w:val="24"/>
              </w:rPr>
            </w:pPr>
            <w:r>
              <w:rPr>
                <w:rFonts w:hint="eastAsia" w:ascii="仿宋" w:hAnsi="仿宋" w:eastAsia="仿宋"/>
                <w:sz w:val="24"/>
                <w:szCs w:val="24"/>
              </w:rPr>
              <w:t>25.3</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汉王陵公园站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 w:cs="宋体"/>
                <w:color w:val="000000"/>
                <w:kern w:val="0"/>
                <w:sz w:val="24"/>
                <w:szCs w:val="24"/>
                <w:lang w:val="en-US" w:eastAsia="zh-CN"/>
              </w:rPr>
            </w:pPr>
            <w:r>
              <w:rPr>
                <w:rFonts w:hint="eastAsia" w:ascii="仿宋" w:hAnsi="仿宋" w:eastAsia="仿宋"/>
                <w:sz w:val="24"/>
                <w:szCs w:val="24"/>
              </w:rPr>
              <w:t>3</w:t>
            </w:r>
            <w:r>
              <w:rPr>
                <w:rFonts w:hint="eastAsia" w:ascii="仿宋" w:hAnsi="仿宋" w:eastAsia="仿宋"/>
                <w:sz w:val="24"/>
                <w:szCs w:val="24"/>
                <w:lang w:val="en-US" w:eastAsia="zh-CN"/>
              </w:rPr>
              <w:t>6.57</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13</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赤岗岭站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16.65</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150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24"/>
                <w:szCs w:val="24"/>
              </w:rPr>
            </w:pPr>
            <w:r>
              <w:rPr>
                <w:rFonts w:hint="eastAsia" w:ascii="仿宋" w:hAnsi="仿宋" w:eastAsia="仿宋"/>
                <w:sz w:val="24"/>
                <w:szCs w:val="24"/>
              </w:rPr>
              <w:t>福元大桥西站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15.11</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14</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粟塘站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15.13</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观沙岭站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13.57</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15</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平阳站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18.24</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六沟垅站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45.65</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16</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杜家坪站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37.5</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望月湖站</w:t>
            </w:r>
          </w:p>
        </w:tc>
        <w:tc>
          <w:tcPr>
            <w:tcW w:w="152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24"/>
                <w:szCs w:val="24"/>
              </w:rPr>
            </w:pPr>
            <w:r>
              <w:rPr>
                <w:rFonts w:hint="eastAsia" w:ascii="仿宋" w:hAnsi="仿宋" w:eastAsia="仿宋"/>
                <w:sz w:val="24"/>
                <w:szCs w:val="24"/>
              </w:rPr>
              <w:t>27.32</w:t>
            </w:r>
          </w:p>
        </w:tc>
        <w:tc>
          <w:tcPr>
            <w:tcW w:w="1526" w:type="dxa"/>
            <w:vMerge w:val="restart"/>
            <w:tcBorders>
              <w:top w:val="nil"/>
              <w:left w:val="nil"/>
              <w:right w:val="single" w:color="auto" w:sz="4" w:space="0"/>
            </w:tcBorders>
            <w:shd w:val="clear" w:color="auto" w:fill="auto"/>
            <w:vAlign w:val="center"/>
          </w:tcPr>
          <w:p>
            <w:pPr>
              <w:widowControl/>
              <w:ind w:firstLine="280" w:firstLineChars="100"/>
              <w:jc w:val="both"/>
              <w:rPr>
                <w:rFonts w:hint="eastAsia" w:ascii="仿宋" w:hAnsi="仿宋" w:eastAsia="仿宋"/>
                <w:sz w:val="28"/>
                <w:szCs w:val="28"/>
                <w:lang w:eastAsia="zh-CN"/>
              </w:rPr>
            </w:pPr>
            <w:r>
              <w:rPr>
                <w:rFonts w:hint="eastAsia" w:ascii="仿宋" w:hAnsi="仿宋" w:eastAsia="仿宋"/>
                <w:sz w:val="28"/>
                <w:szCs w:val="28"/>
                <w:lang w:eastAsia="zh-CN"/>
              </w:rPr>
              <w:t>合计</w:t>
            </w:r>
          </w:p>
        </w:tc>
        <w:tc>
          <w:tcPr>
            <w:tcW w:w="3052" w:type="dxa"/>
            <w:gridSpan w:val="2"/>
            <w:vMerge w:val="restart"/>
            <w:tcBorders>
              <w:top w:val="nil"/>
              <w:left w:val="nil"/>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8"/>
                <w:szCs w:val="28"/>
                <w:lang w:val="en-US" w:eastAsia="zh-CN"/>
              </w:rPr>
              <w:t>396.49</w:t>
            </w:r>
            <w:r>
              <w:rPr>
                <w:rFonts w:hint="eastAsia" w:ascii="仿宋" w:hAnsi="仿宋" w:eastAsia="仿宋"/>
                <w:sz w:val="28"/>
                <w:szCs w:val="28"/>
              </w:rPr>
              <w:t>㎡</w:t>
            </w:r>
            <w:bookmarkStart w:id="0" w:name="_GoBack"/>
            <w:bookmarkEnd w:id="0"/>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506"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 xml:space="preserve">  </w:t>
            </w:r>
            <w:r>
              <w:rPr>
                <w:rFonts w:hint="eastAsia" w:ascii="仿宋" w:hAnsi="仿宋" w:eastAsia="仿宋"/>
                <w:sz w:val="24"/>
                <w:szCs w:val="24"/>
              </w:rPr>
              <w:t>湖南师大站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20.42</w:t>
            </w:r>
          </w:p>
        </w:tc>
        <w:tc>
          <w:tcPr>
            <w:tcW w:w="1526"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p>
        </w:tc>
        <w:tc>
          <w:tcPr>
            <w:tcW w:w="3052" w:type="dxa"/>
            <w:gridSpan w:val="2"/>
            <w:vMerge w:val="continue"/>
            <w:tcBorders>
              <w:left w:val="nil"/>
              <w:bottom w:val="single" w:color="auto" w:sz="4" w:space="0"/>
              <w:right w:val="single" w:color="auto" w:sz="4" w:space="0"/>
            </w:tcBorders>
            <w:shd w:val="clear" w:color="000000" w:fill="auto"/>
            <w:vAlign w:val="center"/>
          </w:tcPr>
          <w:p>
            <w:pPr>
              <w:jc w:val="center"/>
              <w:rPr>
                <w:rFonts w:hint="eastAsia" w:ascii="仿宋" w:hAnsi="仿宋" w:eastAsia="仿宋"/>
                <w:sz w:val="24"/>
                <w:szCs w:val="24"/>
              </w:rPr>
            </w:pPr>
          </w:p>
        </w:tc>
      </w:tr>
    </w:tbl>
    <w:p>
      <w:pPr>
        <w:rPr>
          <w:rFonts w:ascii="仿宋" w:hAnsi="仿宋" w:eastAsia="仿宋"/>
          <w:sz w:val="32"/>
          <w:szCs w:val="32"/>
        </w:rPr>
      </w:pPr>
      <w:r>
        <w:rPr>
          <w:rFonts w:hint="eastAsia" w:ascii="仿宋" w:hAnsi="仿宋" w:eastAsia="仿宋"/>
          <w:sz w:val="32"/>
          <w:szCs w:val="32"/>
        </w:rPr>
        <w:t>项目规划用途：休闲食品及为乘客服务型的零售业态。</w:t>
      </w:r>
    </w:p>
    <w:p>
      <w:pPr>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第二条 租赁期限</w:t>
      </w:r>
    </w:p>
    <w:p>
      <w:pPr>
        <w:ind w:firstLine="645"/>
        <w:jc w:val="left"/>
        <w:rPr>
          <w:rFonts w:hint="eastAsia" w:ascii="仿宋" w:hAnsi="仿宋" w:eastAsia="仿宋"/>
          <w:sz w:val="32"/>
          <w:szCs w:val="32"/>
        </w:rPr>
      </w:pPr>
      <w:r>
        <w:rPr>
          <w:rFonts w:hint="eastAsia" w:ascii="仿宋" w:hAnsi="仿宋" w:eastAsia="仿宋"/>
          <w:sz w:val="32"/>
          <w:szCs w:val="32"/>
        </w:rPr>
        <w:t>租赁期限为10年，从___年__月__日至___年__月__日止(</w:t>
      </w:r>
      <w:r>
        <w:rPr>
          <w:rFonts w:hint="eastAsia" w:ascii="仿宋" w:hAnsi="仿宋" w:eastAsia="仿宋"/>
          <w:sz w:val="32"/>
          <w:szCs w:val="32"/>
          <w:lang w:eastAsia="zh-CN"/>
        </w:rPr>
        <w:t>实际租赁期限起算日期以该线路试运营之日的第二日开始计算</w:t>
      </w:r>
      <w:r>
        <w:rPr>
          <w:rFonts w:hint="eastAsia" w:ascii="仿宋" w:hAnsi="仿宋" w:eastAsia="仿宋"/>
          <w:sz w:val="32"/>
          <w:szCs w:val="32"/>
        </w:rPr>
        <w:t>）。</w:t>
      </w:r>
    </w:p>
    <w:p>
      <w:pPr>
        <w:ind w:firstLine="645"/>
        <w:jc w:val="left"/>
        <w:rPr>
          <w:rFonts w:hint="eastAsia" w:ascii="仿宋" w:hAnsi="仿宋" w:eastAsia="仿宋"/>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第三条 租赁费用</w:t>
      </w:r>
    </w:p>
    <w:p>
      <w:pPr>
        <w:ind w:firstLine="640" w:firstLineChars="200"/>
        <w:rPr>
          <w:rFonts w:ascii="仿宋" w:hAnsi="仿宋" w:eastAsia="仿宋"/>
          <w:sz w:val="32"/>
          <w:szCs w:val="32"/>
        </w:rPr>
      </w:pPr>
      <w:r>
        <w:rPr>
          <w:rFonts w:hint="eastAsia" w:ascii="仿宋" w:hAnsi="仿宋" w:eastAsia="仿宋"/>
          <w:sz w:val="32"/>
          <w:szCs w:val="32"/>
        </w:rPr>
        <w:t>1、合同</w:t>
      </w:r>
      <w:r>
        <w:rPr>
          <w:rFonts w:hint="eastAsia" w:ascii="仿宋" w:hAnsi="仿宋" w:eastAsia="仿宋" w:cs="宋体"/>
          <w:sz w:val="32"/>
          <w:szCs w:val="32"/>
        </w:rPr>
        <w:t>履约担保金</w:t>
      </w:r>
    </w:p>
    <w:p>
      <w:pPr>
        <w:ind w:firstLine="640" w:firstLineChars="200"/>
        <w:rPr>
          <w:rFonts w:ascii="仿宋" w:hAnsi="仿宋" w:eastAsia="仿宋"/>
          <w:sz w:val="32"/>
          <w:szCs w:val="32"/>
        </w:rPr>
      </w:pPr>
      <w:r>
        <w:rPr>
          <w:rFonts w:hint="eastAsia" w:ascii="仿宋" w:hAnsi="仿宋" w:eastAsia="仿宋"/>
          <w:sz w:val="32"/>
          <w:szCs w:val="32"/>
        </w:rPr>
        <w:t>本合同的履约担保金为租赁合同租金总额的</w:t>
      </w:r>
      <w:r>
        <w:rPr>
          <w:rFonts w:hint="eastAsia" w:ascii="仿宋" w:hAnsi="仿宋" w:eastAsia="仿宋"/>
          <w:sz w:val="32"/>
          <w:szCs w:val="32"/>
          <w:lang w:val="en-US" w:eastAsia="zh-CN"/>
        </w:rPr>
        <w:t>10</w:t>
      </w:r>
      <w:r>
        <w:rPr>
          <w:rFonts w:hint="eastAsia" w:ascii="仿宋" w:hAnsi="仿宋" w:eastAsia="仿宋"/>
          <w:sz w:val="32"/>
          <w:szCs w:val="32"/>
        </w:rPr>
        <w:t>%，总额为：人民币（大写）</w:t>
      </w: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eastAsia="zh-CN"/>
        </w:rPr>
        <w:t>。</w:t>
      </w:r>
    </w:p>
    <w:p>
      <w:pPr>
        <w:numPr>
          <w:ilvl w:val="0"/>
          <w:numId w:val="0"/>
        </w:numPr>
        <w:ind w:firstLine="640" w:firstLineChars="2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租金</w:t>
      </w:r>
    </w:p>
    <w:p>
      <w:pPr>
        <w:rPr>
          <w:rFonts w:ascii="仿宋" w:hAnsi="仿宋" w:eastAsia="仿宋"/>
          <w:sz w:val="32"/>
          <w:szCs w:val="32"/>
        </w:rPr>
      </w:pPr>
      <w:r>
        <w:rPr>
          <w:rFonts w:hint="eastAsia" w:ascii="仿宋" w:hAnsi="仿宋" w:eastAsia="仿宋"/>
          <w:sz w:val="32"/>
          <w:szCs w:val="32"/>
          <w:lang w:val="en-US" w:eastAsia="zh-CN"/>
        </w:rPr>
        <w:t xml:space="preserve">    地铁4号线站厅层</w:t>
      </w:r>
      <w:r>
        <w:rPr>
          <w:rFonts w:hint="eastAsia" w:ascii="仿宋" w:hAnsi="仿宋" w:eastAsia="仿宋"/>
          <w:sz w:val="32"/>
          <w:szCs w:val="32"/>
        </w:rPr>
        <w:t>便利店的租金为每五年递增一次，递增率为5%（参照2015、2016、2017年CPI增长</w:t>
      </w:r>
      <w:r>
        <w:rPr>
          <w:rFonts w:ascii="仿宋" w:hAnsi="仿宋" w:eastAsia="仿宋"/>
          <w:sz w:val="32"/>
          <w:szCs w:val="32"/>
        </w:rPr>
        <w:t>幅度</w:t>
      </w:r>
      <w:r>
        <w:rPr>
          <w:rFonts w:hint="eastAsia" w:ascii="仿宋" w:hAnsi="仿宋" w:eastAsia="仿宋"/>
          <w:sz w:val="32"/>
          <w:szCs w:val="32"/>
        </w:rPr>
        <w:t>之和5</w:t>
      </w:r>
      <w:r>
        <w:rPr>
          <w:rFonts w:ascii="仿宋" w:hAnsi="仿宋" w:eastAsia="仿宋"/>
          <w:sz w:val="32"/>
          <w:szCs w:val="32"/>
        </w:rPr>
        <w:t>%测算</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租金为一年一付</w:t>
      </w:r>
      <w:r>
        <w:rPr>
          <w:rFonts w:hint="eastAsia" w:ascii="仿宋" w:hAnsi="仿宋" w:eastAsia="仿宋"/>
          <w:sz w:val="32"/>
          <w:szCs w:val="32"/>
          <w:lang w:eastAsia="zh-CN"/>
        </w:rPr>
        <w:t>（实际租金起算日期以该线路试运营之日的第二日开始计算）。</w:t>
      </w:r>
    </w:p>
    <w:tbl>
      <w:tblPr>
        <w:tblStyle w:val="6"/>
        <w:tblpPr w:leftFromText="180" w:rightFromText="180" w:vertAnchor="text" w:horzAnchor="page" w:tblpX="1492" w:tblpY="219"/>
        <w:tblOverlap w:val="never"/>
        <w:tblW w:w="9215" w:type="dxa"/>
        <w:tblInd w:w="0" w:type="dxa"/>
        <w:tblLayout w:type="fixed"/>
        <w:tblCellMar>
          <w:top w:w="0" w:type="dxa"/>
          <w:left w:w="108" w:type="dxa"/>
          <w:bottom w:w="0" w:type="dxa"/>
          <w:right w:w="108" w:type="dxa"/>
        </w:tblCellMar>
      </w:tblPr>
      <w:tblGrid>
        <w:gridCol w:w="1135"/>
        <w:gridCol w:w="2183"/>
        <w:gridCol w:w="5897"/>
      </w:tblGrid>
      <w:tr>
        <w:tblPrEx>
          <w:tblLayout w:type="fixed"/>
          <w:tblCellMar>
            <w:top w:w="0" w:type="dxa"/>
            <w:left w:w="108" w:type="dxa"/>
            <w:bottom w:w="0" w:type="dxa"/>
            <w:right w:w="108" w:type="dxa"/>
          </w:tblCellMar>
        </w:tblPrEx>
        <w:trPr>
          <w:trHeight w:val="499" w:hRule="atLeast"/>
        </w:trPr>
        <w:tc>
          <w:tcPr>
            <w:tcW w:w="1135" w:type="dxa"/>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themeColor="text1"/>
                <w:kern w:val="0"/>
                <w:sz w:val="24"/>
                <w:szCs w:val="24"/>
                <w14:textFill>
                  <w14:solidFill>
                    <w14:schemeClr w14:val="tx1"/>
                  </w14:solidFill>
                </w14:textFill>
              </w:rPr>
            </w:pPr>
            <w:r>
              <w:rPr>
                <w:rFonts w:hint="eastAsia" w:ascii="黑体" w:hAnsi="宋体" w:eastAsia="黑体" w:cs="宋体"/>
                <w:b/>
                <w:bCs/>
                <w:color w:val="000000" w:themeColor="text1"/>
                <w:kern w:val="0"/>
                <w:sz w:val="24"/>
                <w:szCs w:val="24"/>
                <w14:textFill>
                  <w14:solidFill>
                    <w14:schemeClr w14:val="tx1"/>
                  </w14:solidFill>
                </w14:textFill>
              </w:rPr>
              <w:t>年限</w:t>
            </w:r>
          </w:p>
        </w:tc>
        <w:tc>
          <w:tcPr>
            <w:tcW w:w="2183" w:type="dxa"/>
            <w:tcBorders>
              <w:top w:val="single" w:color="auto" w:sz="4" w:space="0"/>
              <w:left w:val="nil"/>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themeColor="text1"/>
                <w:kern w:val="0"/>
                <w:sz w:val="24"/>
                <w:szCs w:val="24"/>
                <w14:textFill>
                  <w14:solidFill>
                    <w14:schemeClr w14:val="tx1"/>
                  </w14:solidFill>
                </w14:textFill>
              </w:rPr>
            </w:pPr>
            <w:r>
              <w:rPr>
                <w:rFonts w:hint="eastAsia" w:ascii="黑体" w:hAnsi="宋体" w:eastAsia="黑体" w:cs="宋体"/>
                <w:b/>
                <w:bCs/>
                <w:color w:val="000000" w:themeColor="text1"/>
                <w:kern w:val="0"/>
                <w:sz w:val="24"/>
                <w:szCs w:val="24"/>
                <w14:textFill>
                  <w14:solidFill>
                    <w14:schemeClr w14:val="tx1"/>
                  </w14:solidFill>
                </w14:textFill>
              </w:rPr>
              <w:t>租金小写（元）</w:t>
            </w:r>
          </w:p>
        </w:tc>
        <w:tc>
          <w:tcPr>
            <w:tcW w:w="58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r>
              <w:rPr>
                <w:rFonts w:hint="eastAsia" w:ascii="黑体" w:hAnsi="宋体" w:eastAsia="黑体" w:cs="宋体"/>
                <w:color w:val="000000"/>
                <w:kern w:val="0"/>
                <w:sz w:val="24"/>
                <w:szCs w:val="24"/>
              </w:rPr>
              <w:t>租金大写</w:t>
            </w: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第一年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第二年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第三年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第四年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第五年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第六年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第七年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第八年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第九年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第十年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合计</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bl>
    <w:p>
      <w:pPr>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3、物业管理费及电费</w:t>
      </w:r>
    </w:p>
    <w:p>
      <w:pPr>
        <w:ind w:left="105" w:leftChars="50" w:firstLine="480" w:firstLineChars="150"/>
        <w:jc w:val="left"/>
        <w:rPr>
          <w:rFonts w:ascii="仿宋" w:hAnsi="仿宋" w:eastAsia="仿宋"/>
          <w:sz w:val="32"/>
          <w:szCs w:val="32"/>
        </w:rPr>
      </w:pPr>
      <w:r>
        <w:rPr>
          <w:rFonts w:hint="eastAsia" w:ascii="仿宋" w:hAnsi="仿宋" w:eastAsia="仿宋"/>
          <w:sz w:val="32"/>
          <w:szCs w:val="32"/>
          <w:lang w:eastAsia="zh-CN"/>
        </w:rPr>
        <w:t>租赁场地的物业管理费及电费自租赁场地交付给乙方之日起由乙方承担，相关的收费标准和交费方式、期限，依据租赁场地所在站点物业管理机构的规定执行</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4、发票</w:t>
      </w:r>
    </w:p>
    <w:p>
      <w:pPr>
        <w:ind w:firstLine="640" w:firstLineChars="200"/>
        <w:rPr>
          <w:rFonts w:ascii="仿宋" w:hAnsi="仿宋" w:eastAsia="仿宋"/>
          <w:sz w:val="32"/>
          <w:szCs w:val="32"/>
        </w:rPr>
      </w:pPr>
      <w:r>
        <w:rPr>
          <w:rFonts w:hint="eastAsia" w:ascii="仿宋" w:hAnsi="仿宋" w:eastAsia="仿宋"/>
          <w:sz w:val="32"/>
          <w:szCs w:val="32"/>
          <w:lang w:eastAsia="zh-CN"/>
        </w:rPr>
        <w:t>乙方向甲方支付合同履约担保金，甲方在收到合同履约担保金后十五个工作日内向乙方出具与已支付履约担保金等额的收据，不需向乙方出具增值税发票；在乙方交纳租金后，甲方须在十五个工作日内开具与乙方所缴纳租金等额的增值税发票给予乙方；物业管理费和电费的发票，由乙方自行与收取上述款项的单位和机构协商处理</w:t>
      </w:r>
      <w:r>
        <w:rPr>
          <w:rFonts w:hint="eastAsia" w:ascii="仿宋" w:hAnsi="仿宋" w:eastAsia="仿宋"/>
          <w:sz w:val="32"/>
          <w:szCs w:val="32"/>
        </w:rPr>
        <w:t>。</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第四条 费用的支付</w:t>
      </w:r>
    </w:p>
    <w:p>
      <w:pPr>
        <w:pStyle w:val="10"/>
        <w:ind w:firstLine="640"/>
        <w:jc w:val="left"/>
        <w:rPr>
          <w:rFonts w:ascii="仿宋" w:hAnsi="仿宋" w:eastAsia="仿宋"/>
          <w:sz w:val="32"/>
          <w:szCs w:val="32"/>
        </w:rPr>
      </w:pPr>
      <w:r>
        <w:rPr>
          <w:rFonts w:hint="eastAsia" w:ascii="仿宋" w:hAnsi="仿宋" w:eastAsia="仿宋"/>
          <w:sz w:val="32"/>
          <w:szCs w:val="32"/>
        </w:rPr>
        <w:t>1、乙方应在</w:t>
      </w:r>
      <w:r>
        <w:rPr>
          <w:rFonts w:ascii="仿宋" w:hAnsi="仿宋" w:eastAsia="仿宋"/>
          <w:sz w:val="32"/>
          <w:szCs w:val="32"/>
        </w:rPr>
        <w:t>拍卖完成，现场签订“</w:t>
      </w:r>
      <w:r>
        <w:rPr>
          <w:rFonts w:hint="eastAsia" w:ascii="仿宋" w:hAnsi="仿宋" w:eastAsia="仿宋"/>
          <w:sz w:val="32"/>
          <w:szCs w:val="32"/>
        </w:rPr>
        <w:t>成交</w:t>
      </w:r>
      <w:r>
        <w:rPr>
          <w:rFonts w:ascii="仿宋" w:hAnsi="仿宋" w:eastAsia="仿宋"/>
          <w:sz w:val="32"/>
          <w:szCs w:val="32"/>
        </w:rPr>
        <w:t>确认书”</w:t>
      </w:r>
      <w:r>
        <w:rPr>
          <w:rFonts w:hint="eastAsia" w:ascii="仿宋" w:hAnsi="仿宋" w:eastAsia="仿宋"/>
          <w:sz w:val="32"/>
          <w:szCs w:val="32"/>
        </w:rPr>
        <w:t>后的10个工作日内，向甲方支付</w:t>
      </w:r>
      <w:r>
        <w:rPr>
          <w:rFonts w:hint="eastAsia" w:ascii="仿宋" w:hAnsi="仿宋" w:eastAsia="仿宋"/>
          <w:sz w:val="32"/>
          <w:szCs w:val="32"/>
          <w:lang w:eastAsia="zh-CN"/>
        </w:rPr>
        <w:t>合同</w:t>
      </w:r>
      <w:r>
        <w:rPr>
          <w:rFonts w:hint="eastAsia" w:ascii="仿宋" w:hAnsi="仿宋" w:eastAsia="仿宋"/>
          <w:sz w:val="32"/>
          <w:szCs w:val="32"/>
        </w:rPr>
        <w:t>履约</w:t>
      </w:r>
      <w:r>
        <w:rPr>
          <w:rFonts w:hint="eastAsia" w:ascii="仿宋" w:hAnsi="仿宋" w:eastAsia="仿宋" w:cs="宋体"/>
          <w:sz w:val="32"/>
          <w:szCs w:val="32"/>
        </w:rPr>
        <w:t>担保金</w:t>
      </w:r>
      <w:r>
        <w:rPr>
          <w:rFonts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租赁期限届满，在乙方交清了全部应付的租金、物业管理费及因承租所产生的一切费用，</w:t>
      </w:r>
      <w:r>
        <w:rPr>
          <w:rFonts w:hint="eastAsia" w:ascii="仿宋" w:hAnsi="仿宋" w:eastAsia="仿宋"/>
          <w:sz w:val="32"/>
          <w:szCs w:val="32"/>
          <w:lang w:eastAsia="zh-CN"/>
        </w:rPr>
        <w:t>且无违约应向甲方支付违约金情形的，</w:t>
      </w:r>
      <w:r>
        <w:rPr>
          <w:rFonts w:hint="eastAsia" w:ascii="仿宋" w:hAnsi="仿宋" w:eastAsia="仿宋"/>
          <w:sz w:val="32"/>
          <w:szCs w:val="32"/>
        </w:rPr>
        <w:t>甲方在10个工作日内将</w:t>
      </w:r>
      <w:r>
        <w:rPr>
          <w:rFonts w:hint="eastAsia" w:ascii="仿宋" w:hAnsi="仿宋" w:eastAsia="仿宋"/>
          <w:sz w:val="32"/>
          <w:szCs w:val="32"/>
          <w:lang w:eastAsia="zh-CN"/>
        </w:rPr>
        <w:t>合同</w:t>
      </w:r>
      <w:r>
        <w:rPr>
          <w:rFonts w:hint="eastAsia" w:ascii="仿宋" w:hAnsi="仿宋" w:eastAsia="仿宋"/>
          <w:sz w:val="32"/>
          <w:szCs w:val="32"/>
        </w:rPr>
        <w:t>履约</w:t>
      </w:r>
      <w:r>
        <w:rPr>
          <w:rFonts w:hint="eastAsia" w:ascii="仿宋" w:hAnsi="仿宋" w:eastAsia="仿宋" w:cs="宋体"/>
          <w:sz w:val="32"/>
          <w:szCs w:val="32"/>
        </w:rPr>
        <w:t>担保金</w:t>
      </w:r>
      <w:r>
        <w:rPr>
          <w:rFonts w:hint="eastAsia" w:ascii="仿宋" w:hAnsi="仿宋" w:eastAsia="仿宋" w:cs="宋体"/>
          <w:sz w:val="32"/>
          <w:szCs w:val="32"/>
          <w:lang w:eastAsia="zh-CN"/>
        </w:rPr>
        <w:t>无息</w:t>
      </w:r>
      <w:r>
        <w:rPr>
          <w:rFonts w:hint="eastAsia" w:ascii="仿宋" w:hAnsi="仿宋" w:eastAsia="仿宋"/>
          <w:sz w:val="32"/>
          <w:szCs w:val="32"/>
        </w:rPr>
        <w:t>退还给乙方。</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乙方应在本合同签订后，地铁</w:t>
      </w:r>
      <w:r>
        <w:rPr>
          <w:rFonts w:hint="eastAsia" w:ascii="仿宋" w:hAnsi="仿宋" w:eastAsia="仿宋"/>
          <w:sz w:val="32"/>
          <w:szCs w:val="32"/>
          <w:lang w:val="en-US" w:eastAsia="zh-CN"/>
        </w:rPr>
        <w:t>4</w:t>
      </w:r>
      <w:r>
        <w:rPr>
          <w:rFonts w:hint="eastAsia" w:ascii="仿宋" w:hAnsi="仿宋" w:eastAsia="仿宋"/>
          <w:sz w:val="32"/>
          <w:szCs w:val="32"/>
        </w:rPr>
        <w:t>号线试运营开始前一个月（以甲方的通知为准），</w:t>
      </w:r>
      <w:r>
        <w:rPr>
          <w:rFonts w:hint="eastAsia" w:ascii="仿宋" w:hAnsi="仿宋" w:eastAsia="仿宋"/>
          <w:sz w:val="32"/>
          <w:szCs w:val="32"/>
          <w:lang w:eastAsia="zh-CN"/>
        </w:rPr>
        <w:t>按本合同第三条第</w:t>
      </w:r>
      <w:r>
        <w:rPr>
          <w:rFonts w:hint="eastAsia" w:ascii="仿宋" w:hAnsi="仿宋" w:eastAsia="仿宋"/>
          <w:sz w:val="32"/>
          <w:szCs w:val="32"/>
          <w:lang w:val="en-US" w:eastAsia="zh-CN"/>
        </w:rPr>
        <w:t>2项中租金列表的标准，</w:t>
      </w:r>
      <w:r>
        <w:rPr>
          <w:rFonts w:hint="eastAsia" w:ascii="仿宋" w:hAnsi="仿宋" w:eastAsia="仿宋"/>
          <w:sz w:val="32"/>
          <w:szCs w:val="32"/>
        </w:rPr>
        <w:t>将</w:t>
      </w:r>
      <w:r>
        <w:rPr>
          <w:rFonts w:hint="eastAsia" w:ascii="仿宋" w:hAnsi="仿宋" w:eastAsia="仿宋"/>
          <w:sz w:val="32"/>
          <w:szCs w:val="32"/>
          <w:lang w:eastAsia="zh-CN"/>
        </w:rPr>
        <w:t>第</w:t>
      </w:r>
      <w:r>
        <w:rPr>
          <w:rFonts w:hint="eastAsia" w:ascii="仿宋" w:hAnsi="仿宋" w:eastAsia="仿宋"/>
          <w:sz w:val="32"/>
          <w:szCs w:val="32"/>
        </w:rPr>
        <w:t>一</w:t>
      </w:r>
      <w:r>
        <w:rPr>
          <w:rFonts w:hint="eastAsia" w:ascii="仿宋" w:hAnsi="仿宋" w:eastAsia="仿宋"/>
          <w:sz w:val="32"/>
          <w:szCs w:val="32"/>
          <w:lang w:eastAsia="zh-CN"/>
        </w:rPr>
        <w:t>个租赁年度</w:t>
      </w:r>
      <w:r>
        <w:rPr>
          <w:rFonts w:hint="eastAsia" w:ascii="仿宋" w:hAnsi="仿宋" w:eastAsia="仿宋"/>
          <w:sz w:val="32"/>
          <w:szCs w:val="32"/>
        </w:rPr>
        <w:t>的租金支付至甲方指定的银行账号；</w:t>
      </w:r>
      <w:r>
        <w:rPr>
          <w:rFonts w:hint="eastAsia" w:ascii="仿宋" w:hAnsi="仿宋" w:eastAsia="仿宋"/>
          <w:sz w:val="32"/>
          <w:szCs w:val="32"/>
          <w:lang w:eastAsia="zh-CN"/>
        </w:rPr>
        <w:t>此后在每一租赁年度届满前一个月内，</w:t>
      </w:r>
      <w:r>
        <w:rPr>
          <w:rFonts w:hint="eastAsia" w:ascii="仿宋" w:hAnsi="仿宋" w:eastAsia="仿宋"/>
          <w:sz w:val="32"/>
          <w:szCs w:val="32"/>
        </w:rPr>
        <w:t>乙方应将下一</w:t>
      </w:r>
      <w:r>
        <w:rPr>
          <w:rFonts w:hint="eastAsia" w:ascii="仿宋" w:hAnsi="仿宋" w:eastAsia="仿宋"/>
          <w:sz w:val="32"/>
          <w:szCs w:val="32"/>
          <w:lang w:eastAsia="zh-CN"/>
        </w:rPr>
        <w:t>租赁年度</w:t>
      </w:r>
      <w:r>
        <w:rPr>
          <w:rFonts w:hint="eastAsia" w:ascii="仿宋" w:hAnsi="仿宋" w:eastAsia="仿宋"/>
          <w:sz w:val="32"/>
          <w:szCs w:val="32"/>
        </w:rPr>
        <w:t>的租金支付至甲方指定的银行账号。</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开户人： 长沙市</w:t>
      </w:r>
      <w:r>
        <w:rPr>
          <w:rFonts w:ascii="仿宋" w:hAnsi="仿宋" w:eastAsia="仿宋" w:cs="仿宋"/>
          <w:sz w:val="32"/>
          <w:szCs w:val="32"/>
        </w:rPr>
        <w:t>轨道交通</w:t>
      </w:r>
      <w:r>
        <w:rPr>
          <w:rFonts w:hint="eastAsia" w:ascii="仿宋" w:hAnsi="仿宋" w:eastAsia="仿宋" w:cs="仿宋"/>
          <w:sz w:val="32"/>
          <w:szCs w:val="32"/>
          <w:lang w:eastAsia="zh-CN"/>
        </w:rPr>
        <w:t>四</w:t>
      </w:r>
      <w:r>
        <w:rPr>
          <w:rFonts w:ascii="仿宋" w:hAnsi="仿宋" w:eastAsia="仿宋" w:cs="仿宋"/>
          <w:sz w:val="32"/>
          <w:szCs w:val="32"/>
        </w:rPr>
        <w:t>号线建设发展有限公司</w:t>
      </w:r>
    </w:p>
    <w:p>
      <w:pPr>
        <w:widowControl/>
        <w:jc w:val="left"/>
      </w:pPr>
      <w:r>
        <w:rPr>
          <w:rFonts w:hint="eastAsia" w:ascii="仿宋" w:hAnsi="仿宋" w:eastAsia="仿宋" w:cs="仿宋"/>
          <w:sz w:val="32"/>
          <w:szCs w:val="32"/>
        </w:rPr>
        <w:t xml:space="preserve">    开户行： </w:t>
      </w:r>
      <w:r>
        <w:rPr>
          <w:rFonts w:hint="eastAsia" w:ascii="仿宋" w:hAnsi="仿宋" w:eastAsia="仿宋" w:cs="仿宋"/>
          <w:sz w:val="32"/>
          <w:szCs w:val="32"/>
          <w:lang w:val="en-US" w:eastAsia="zh-CN"/>
        </w:rPr>
        <w:t>建设银行长沙赤岭路支行</w:t>
      </w:r>
      <w:r>
        <w:rPr>
          <w:rFonts w:hint="eastAsia" w:ascii="仿宋" w:hAnsi="仿宋" w:eastAsia="仿宋" w:cs="仿宋"/>
          <w:sz w:val="32"/>
          <w:szCs w:val="32"/>
        </w:rPr>
        <w:t xml:space="preserve"> </w:t>
      </w:r>
    </w:p>
    <w:p>
      <w:pPr>
        <w:keepNext w:val="0"/>
        <w:keepLines w:val="0"/>
        <w:widowControl/>
        <w:suppressLineNumbers w:val="0"/>
        <w:ind w:firstLine="640" w:firstLineChars="200"/>
        <w:jc w:val="left"/>
      </w:pPr>
      <w:r>
        <w:rPr>
          <w:rFonts w:hint="eastAsia" w:ascii="仿宋" w:hAnsi="仿宋" w:eastAsia="仿宋" w:cs="仿宋"/>
          <w:sz w:val="32"/>
          <w:szCs w:val="32"/>
        </w:rPr>
        <w:t>开户账号：</w:t>
      </w:r>
      <w:r>
        <w:rPr>
          <w:rFonts w:hint="eastAsia" w:ascii="仿宋" w:hAnsi="仿宋" w:eastAsia="仿宋" w:cs="仿宋"/>
          <w:sz w:val="32"/>
          <w:szCs w:val="32"/>
          <w:lang w:val="en-US" w:eastAsia="zh-CN"/>
        </w:rPr>
        <w:t>43001536061052502324</w:t>
      </w:r>
    </w:p>
    <w:p>
      <w:pPr>
        <w:ind w:firstLine="640"/>
        <w:jc w:val="left"/>
        <w:rPr>
          <w:rFonts w:hint="eastAsia" w:ascii="仿宋" w:hAnsi="仿宋" w:eastAsia="仿宋" w:cs="仿宋"/>
          <w:sz w:val="32"/>
          <w:szCs w:val="32"/>
        </w:rPr>
      </w:pPr>
    </w:p>
    <w:p>
      <w:pPr>
        <w:ind w:firstLine="640"/>
        <w:jc w:val="left"/>
        <w:rPr>
          <w:rFonts w:ascii="仿宋" w:hAnsi="仿宋" w:eastAsia="仿宋"/>
          <w:b/>
          <w:sz w:val="32"/>
          <w:szCs w:val="32"/>
        </w:rPr>
      </w:pPr>
      <w:r>
        <w:rPr>
          <w:rFonts w:ascii="仿宋" w:hAnsi="仿宋" w:eastAsia="仿宋" w:cs="仿宋"/>
          <w:sz w:val="32"/>
          <w:szCs w:val="32"/>
        </w:rPr>
        <w:t xml:space="preserve"> </w:t>
      </w:r>
      <w:r>
        <w:rPr>
          <w:rFonts w:hint="eastAsia" w:ascii="仿宋" w:hAnsi="仿宋" w:eastAsia="仿宋"/>
          <w:b/>
          <w:sz w:val="32"/>
          <w:szCs w:val="32"/>
        </w:rPr>
        <w:t>第五条 甲方的权利和义务</w:t>
      </w:r>
    </w:p>
    <w:p>
      <w:pPr>
        <w:ind w:firstLine="640" w:firstLineChars="200"/>
        <w:rPr>
          <w:rFonts w:ascii="仿宋" w:hAnsi="仿宋" w:eastAsia="仿宋"/>
          <w:sz w:val="32"/>
          <w:szCs w:val="32"/>
        </w:rPr>
      </w:pPr>
      <w:r>
        <w:rPr>
          <w:rFonts w:hint="eastAsia" w:ascii="仿宋" w:hAnsi="仿宋" w:eastAsia="仿宋"/>
          <w:sz w:val="32"/>
          <w:szCs w:val="32"/>
        </w:rPr>
        <w:t>1、负责或委托物业公司对乙方的</w:t>
      </w:r>
      <w:r>
        <w:rPr>
          <w:rFonts w:hint="eastAsia" w:ascii="仿宋" w:hAnsi="仿宋" w:eastAsia="仿宋"/>
          <w:sz w:val="32"/>
          <w:szCs w:val="32"/>
          <w:lang w:eastAsia="zh-CN"/>
        </w:rPr>
        <w:t>租赁场地</w:t>
      </w:r>
      <w:r>
        <w:rPr>
          <w:rFonts w:hint="eastAsia" w:ascii="仿宋" w:hAnsi="仿宋" w:eastAsia="仿宋"/>
          <w:sz w:val="32"/>
          <w:szCs w:val="32"/>
        </w:rPr>
        <w:t>进行整体管理。</w:t>
      </w:r>
    </w:p>
    <w:p>
      <w:pPr>
        <w:ind w:firstLine="640" w:firstLineChars="200"/>
        <w:rPr>
          <w:rFonts w:ascii="仿宋" w:hAnsi="仿宋" w:eastAsia="仿宋"/>
          <w:sz w:val="32"/>
          <w:szCs w:val="32"/>
        </w:rPr>
      </w:pPr>
      <w:r>
        <w:rPr>
          <w:rFonts w:hint="eastAsia" w:ascii="仿宋" w:hAnsi="仿宋" w:eastAsia="仿宋"/>
          <w:sz w:val="32"/>
          <w:szCs w:val="32"/>
        </w:rPr>
        <w:t>2、负责按合同约定收取有关费用。</w:t>
      </w:r>
    </w:p>
    <w:p>
      <w:pPr>
        <w:ind w:firstLine="640" w:firstLineChars="200"/>
        <w:rPr>
          <w:rFonts w:ascii="仿宋" w:hAnsi="仿宋" w:eastAsia="仿宋"/>
          <w:sz w:val="32"/>
          <w:szCs w:val="32"/>
        </w:rPr>
      </w:pPr>
      <w:r>
        <w:rPr>
          <w:rFonts w:hint="eastAsia" w:ascii="仿宋" w:hAnsi="仿宋" w:eastAsia="仿宋"/>
          <w:sz w:val="32"/>
          <w:szCs w:val="32"/>
        </w:rPr>
        <w:t>3、负责对乙方</w:t>
      </w:r>
      <w:r>
        <w:rPr>
          <w:rFonts w:hint="eastAsia" w:ascii="仿宋" w:hAnsi="仿宋" w:eastAsia="仿宋"/>
          <w:sz w:val="32"/>
          <w:szCs w:val="32"/>
          <w:lang w:eastAsia="zh-CN"/>
        </w:rPr>
        <w:t>在租赁期间的</w:t>
      </w:r>
      <w:r>
        <w:rPr>
          <w:rFonts w:hint="eastAsia" w:ascii="仿宋" w:hAnsi="仿宋" w:eastAsia="仿宋"/>
          <w:sz w:val="32"/>
          <w:szCs w:val="32"/>
        </w:rPr>
        <w:t>装修改造进行监督管理，并</w:t>
      </w:r>
      <w:r>
        <w:rPr>
          <w:rFonts w:hint="eastAsia" w:ascii="仿宋" w:hAnsi="仿宋" w:eastAsia="仿宋"/>
          <w:sz w:val="32"/>
          <w:szCs w:val="32"/>
          <w:lang w:eastAsia="zh-CN"/>
        </w:rPr>
        <w:t>参与</w:t>
      </w:r>
      <w:r>
        <w:rPr>
          <w:rFonts w:hint="eastAsia" w:ascii="仿宋" w:hAnsi="仿宋" w:eastAsia="仿宋"/>
          <w:sz w:val="32"/>
          <w:szCs w:val="32"/>
        </w:rPr>
        <w:t>竣工验收。</w:t>
      </w:r>
    </w:p>
    <w:p>
      <w:pPr>
        <w:ind w:firstLine="640" w:firstLineChars="200"/>
        <w:rPr>
          <w:rFonts w:ascii="仿宋" w:hAnsi="仿宋" w:eastAsia="仿宋"/>
          <w:sz w:val="32"/>
          <w:szCs w:val="32"/>
        </w:rPr>
      </w:pPr>
      <w:r>
        <w:rPr>
          <w:rFonts w:hint="eastAsia" w:ascii="仿宋" w:hAnsi="仿宋" w:eastAsia="仿宋"/>
          <w:sz w:val="32"/>
          <w:szCs w:val="32"/>
        </w:rPr>
        <w:t>4、提供给乙方可合法经营的物业及项目建设过程中有关设计、图件等资料。</w:t>
      </w:r>
    </w:p>
    <w:p>
      <w:pPr>
        <w:ind w:firstLine="640" w:firstLineChars="200"/>
        <w:rPr>
          <w:rFonts w:ascii="仿宋" w:hAnsi="仿宋" w:eastAsia="仿宋"/>
          <w:sz w:val="32"/>
          <w:szCs w:val="32"/>
        </w:rPr>
      </w:pPr>
      <w:r>
        <w:rPr>
          <w:rFonts w:hint="eastAsia" w:ascii="仿宋" w:hAnsi="仿宋" w:eastAsia="仿宋"/>
          <w:sz w:val="32"/>
          <w:szCs w:val="32"/>
        </w:rPr>
        <w:t>5、负责项目建设与轨道交通站点建设的对接协调。</w:t>
      </w:r>
    </w:p>
    <w:p>
      <w:pPr>
        <w:ind w:firstLine="640" w:firstLineChars="200"/>
        <w:rPr>
          <w:rFonts w:hint="eastAsia" w:ascii="仿宋" w:hAnsi="仿宋" w:eastAsia="仿宋"/>
          <w:sz w:val="32"/>
          <w:szCs w:val="32"/>
        </w:rPr>
      </w:pPr>
      <w:r>
        <w:rPr>
          <w:rFonts w:hint="eastAsia" w:ascii="仿宋" w:hAnsi="仿宋" w:eastAsia="仿宋"/>
          <w:sz w:val="32"/>
          <w:szCs w:val="32"/>
        </w:rPr>
        <w:t>6、协助乙方处理其经营活动中涉及轨道交通</w:t>
      </w:r>
      <w:r>
        <w:rPr>
          <w:rFonts w:hint="eastAsia" w:ascii="仿宋" w:hAnsi="仿宋" w:eastAsia="仿宋"/>
          <w:sz w:val="32"/>
          <w:szCs w:val="32"/>
          <w:lang w:eastAsia="zh-CN"/>
        </w:rPr>
        <w:t>建设</w:t>
      </w:r>
      <w:r>
        <w:rPr>
          <w:rFonts w:hint="eastAsia" w:ascii="仿宋" w:hAnsi="仿宋" w:eastAsia="仿宋"/>
          <w:sz w:val="32"/>
          <w:szCs w:val="32"/>
        </w:rPr>
        <w:t>、</w:t>
      </w:r>
      <w:r>
        <w:rPr>
          <w:rFonts w:hint="eastAsia" w:ascii="仿宋" w:hAnsi="仿宋" w:eastAsia="仿宋"/>
          <w:sz w:val="32"/>
          <w:szCs w:val="32"/>
          <w:lang w:eastAsia="zh-CN"/>
        </w:rPr>
        <w:t>运营和管理单位，以及轨道交通</w:t>
      </w:r>
      <w:r>
        <w:rPr>
          <w:rFonts w:hint="eastAsia" w:ascii="仿宋" w:hAnsi="仿宋" w:eastAsia="仿宋"/>
          <w:sz w:val="32"/>
          <w:szCs w:val="32"/>
        </w:rPr>
        <w:t>政府</w:t>
      </w:r>
      <w:r>
        <w:rPr>
          <w:rFonts w:hint="eastAsia" w:ascii="仿宋" w:hAnsi="仿宋" w:eastAsia="仿宋"/>
          <w:sz w:val="32"/>
          <w:szCs w:val="32"/>
          <w:lang w:eastAsia="zh-CN"/>
        </w:rPr>
        <w:t>主管</w:t>
      </w:r>
      <w:r>
        <w:rPr>
          <w:rFonts w:hint="eastAsia" w:ascii="仿宋" w:hAnsi="仿宋" w:eastAsia="仿宋"/>
          <w:sz w:val="32"/>
          <w:szCs w:val="32"/>
        </w:rPr>
        <w:t>部门的关系。</w:t>
      </w:r>
    </w:p>
    <w:p>
      <w:pPr>
        <w:ind w:firstLine="640" w:firstLineChars="200"/>
        <w:rPr>
          <w:rFonts w:ascii="仿宋" w:hAnsi="仿宋" w:eastAsia="仿宋"/>
          <w:sz w:val="32"/>
          <w:szCs w:val="32"/>
        </w:rPr>
      </w:pPr>
      <w:r>
        <w:rPr>
          <w:rFonts w:hint="eastAsia" w:ascii="仿宋" w:hAnsi="仿宋" w:eastAsia="仿宋"/>
          <w:sz w:val="32"/>
          <w:szCs w:val="32"/>
        </w:rPr>
        <w:t>7、甲方应当按照约定将场地交付乙方，并在租赁期间保持其符合约定的用途，并负责对甲方提供场地设备的维护。</w:t>
      </w:r>
    </w:p>
    <w:p>
      <w:pPr>
        <w:ind w:firstLine="640" w:firstLineChars="200"/>
        <w:rPr>
          <w:rFonts w:ascii="仿宋" w:hAnsi="仿宋" w:eastAsia="仿宋"/>
          <w:sz w:val="32"/>
          <w:szCs w:val="32"/>
        </w:rPr>
      </w:pPr>
      <w:r>
        <w:rPr>
          <w:rFonts w:hint="eastAsia" w:ascii="仿宋" w:hAnsi="仿宋" w:eastAsia="仿宋"/>
          <w:sz w:val="32"/>
          <w:szCs w:val="32"/>
        </w:rPr>
        <w:t>8、如因轨道交通运营或政府部门要求等原因需要调整租赁面积（位置），甲方有权决定最终方案，</w:t>
      </w:r>
      <w:r>
        <w:rPr>
          <w:rFonts w:hint="eastAsia" w:ascii="仿宋" w:hAnsi="仿宋" w:eastAsia="仿宋"/>
          <w:sz w:val="32"/>
          <w:szCs w:val="32"/>
          <w:lang w:eastAsia="zh-CN"/>
        </w:rPr>
        <w:t>最终方案与本合同相关租赁面积（位置）约定不一致的，乙方予以认可并不视为甲方的违约。若乙方不予认可最终方案，则甲方有权解除合同并不向乙方承担任何责任。</w:t>
      </w:r>
    </w:p>
    <w:p>
      <w:pPr>
        <w:pStyle w:val="10"/>
        <w:ind w:firstLine="640"/>
        <w:jc w:val="left"/>
        <w:rPr>
          <w:rFonts w:hint="eastAsia" w:ascii="仿宋" w:hAnsi="仿宋" w:eastAsia="仿宋"/>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第六条 乙方的权利和义务</w:t>
      </w:r>
    </w:p>
    <w:p>
      <w:pPr>
        <w:ind w:firstLine="640" w:firstLineChars="200"/>
        <w:rPr>
          <w:rFonts w:ascii="仿宋" w:hAnsi="仿宋" w:eastAsia="仿宋"/>
          <w:sz w:val="32"/>
          <w:szCs w:val="32"/>
        </w:rPr>
      </w:pPr>
      <w:r>
        <w:rPr>
          <w:rFonts w:hint="eastAsia" w:ascii="仿宋" w:hAnsi="仿宋" w:eastAsia="仿宋"/>
          <w:sz w:val="32"/>
          <w:szCs w:val="32"/>
        </w:rPr>
        <w:t>1、经营活动须服从甲方</w:t>
      </w:r>
      <w:r>
        <w:rPr>
          <w:rFonts w:hint="eastAsia" w:ascii="仿宋" w:hAnsi="仿宋" w:eastAsia="仿宋"/>
          <w:sz w:val="32"/>
          <w:szCs w:val="32"/>
          <w:lang w:eastAsia="zh-CN"/>
        </w:rPr>
        <w:t>和轨道建设、运营单位以及租赁场地物业管理机构</w:t>
      </w:r>
      <w:r>
        <w:rPr>
          <w:rFonts w:hint="eastAsia" w:ascii="仿宋" w:hAnsi="仿宋" w:eastAsia="仿宋"/>
          <w:sz w:val="32"/>
          <w:szCs w:val="32"/>
        </w:rPr>
        <w:t>的整体管理。</w:t>
      </w:r>
    </w:p>
    <w:p>
      <w:pPr>
        <w:ind w:firstLine="640" w:firstLineChars="200"/>
        <w:rPr>
          <w:rFonts w:ascii="仿宋" w:hAnsi="仿宋" w:eastAsia="仿宋"/>
          <w:sz w:val="32"/>
          <w:szCs w:val="32"/>
        </w:rPr>
      </w:pPr>
      <w:r>
        <w:rPr>
          <w:rFonts w:hint="eastAsia" w:ascii="仿宋" w:hAnsi="仿宋" w:eastAsia="仿宋"/>
          <w:sz w:val="32"/>
          <w:szCs w:val="32"/>
        </w:rPr>
        <w:t>2、负责按合同约定支付场地租赁费。</w:t>
      </w:r>
    </w:p>
    <w:p>
      <w:pPr>
        <w:ind w:firstLine="640" w:firstLineChars="200"/>
        <w:rPr>
          <w:rFonts w:ascii="仿宋" w:hAnsi="仿宋" w:eastAsia="仿宋"/>
          <w:sz w:val="32"/>
          <w:szCs w:val="32"/>
        </w:rPr>
      </w:pPr>
      <w:r>
        <w:rPr>
          <w:rFonts w:hint="eastAsia" w:ascii="仿宋" w:hAnsi="仿宋" w:eastAsia="仿宋"/>
          <w:sz w:val="32"/>
          <w:szCs w:val="32"/>
        </w:rPr>
        <w:t>3、对站点便利店场地的业态定位、商业布局、施工建设等有关事宜，须在取得甲方审批同意后方可进行。</w:t>
      </w:r>
    </w:p>
    <w:p>
      <w:pPr>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乙方须</w:t>
      </w:r>
      <w:r>
        <w:rPr>
          <w:rFonts w:hint="eastAsia" w:ascii="仿宋" w:hAnsi="仿宋" w:eastAsia="仿宋"/>
          <w:sz w:val="32"/>
          <w:szCs w:val="32"/>
          <w:lang w:eastAsia="zh-CN"/>
        </w:rPr>
        <w:t>在接收租赁场地后</w:t>
      </w:r>
      <w:r>
        <w:rPr>
          <w:rFonts w:hint="eastAsia" w:ascii="仿宋" w:hAnsi="仿宋" w:eastAsia="仿宋"/>
          <w:sz w:val="32"/>
          <w:szCs w:val="32"/>
          <w:u w:val="single"/>
          <w:lang w:val="en-US" w:eastAsia="zh-CN"/>
        </w:rPr>
        <w:t xml:space="preserve">    </w:t>
      </w:r>
      <w:r>
        <w:rPr>
          <w:rFonts w:hint="eastAsia" w:ascii="仿宋" w:hAnsi="仿宋" w:eastAsia="仿宋"/>
          <w:sz w:val="32"/>
          <w:szCs w:val="32"/>
          <w:lang w:val="en-US" w:eastAsia="zh-CN"/>
        </w:rPr>
        <w:t>日内</w:t>
      </w:r>
      <w:r>
        <w:rPr>
          <w:rFonts w:ascii="仿宋" w:hAnsi="仿宋" w:eastAsia="仿宋"/>
          <w:sz w:val="32"/>
          <w:szCs w:val="32"/>
        </w:rPr>
        <w:t>向甲方提供设备进场的工作计划表，按甲方确认的工作计划予以实施，否则，</w:t>
      </w:r>
      <w:r>
        <w:rPr>
          <w:rFonts w:hint="eastAsia" w:ascii="仿宋" w:hAnsi="仿宋" w:eastAsia="仿宋"/>
          <w:sz w:val="32"/>
          <w:szCs w:val="32"/>
          <w:lang w:eastAsia="zh-CN"/>
        </w:rPr>
        <w:t>因乙方违反工作计划表之计划造成的责任和后果均由乙方承担。</w:t>
      </w:r>
    </w:p>
    <w:p>
      <w:pPr>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、负责对便利店场地的商业报建及消防报审工作。</w:t>
      </w:r>
    </w:p>
    <w:p>
      <w:pPr>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期内不得改变项目规划的功能用途。</w:t>
      </w:r>
    </w:p>
    <w:p>
      <w:pPr>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期内因市场需要，在不影响项目主体结构的前提下进行装修改造，须经甲方书面同意后方可进行。</w:t>
      </w:r>
    </w:p>
    <w:p>
      <w:pPr>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期内不得随意歇停业及项目经营权整体转让。</w:t>
      </w:r>
    </w:p>
    <w:p>
      <w:pPr>
        <w:ind w:firstLine="640" w:firstLineChars="200"/>
        <w:jc w:val="left"/>
        <w:rPr>
          <w:rFonts w:ascii="仿宋" w:hAnsi="仿宋" w:eastAsia="仿宋"/>
          <w:color w:val="000000"/>
          <w:sz w:val="32"/>
          <w:szCs w:val="32"/>
        </w:rPr>
      </w:pPr>
      <w:r>
        <w:rPr>
          <w:rFonts w:ascii="仿宋" w:hAnsi="仿宋" w:eastAsia="仿宋"/>
          <w:color w:val="000000"/>
          <w:sz w:val="32"/>
          <w:szCs w:val="32"/>
        </w:rPr>
        <w:t>9</w:t>
      </w:r>
      <w:r>
        <w:rPr>
          <w:rFonts w:hint="eastAsia" w:ascii="仿宋" w:hAnsi="仿宋" w:eastAsia="仿宋"/>
          <w:color w:val="000000"/>
          <w:sz w:val="32"/>
          <w:szCs w:val="32"/>
        </w:rPr>
        <w:t>、乙方在其经营期内须依法经营，违法经营、损害经营场所造成的一切后果，由乙方独自承担相应民事、法律责任。</w:t>
      </w:r>
    </w:p>
    <w:p>
      <w:pPr>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、负责</w:t>
      </w:r>
      <w:r>
        <w:rPr>
          <w:rFonts w:hint="eastAsia" w:ascii="仿宋" w:hAnsi="仿宋" w:eastAsia="仿宋"/>
          <w:sz w:val="32"/>
          <w:szCs w:val="32"/>
          <w:lang w:eastAsia="zh-CN"/>
        </w:rPr>
        <w:t>从接收租赁物业之日起，至租赁期满之日止物业的管理及所经营便利店内设施设备的安全</w:t>
      </w:r>
      <w:r>
        <w:rPr>
          <w:rFonts w:hint="eastAsia" w:ascii="仿宋" w:hAnsi="仿宋" w:eastAsia="仿宋"/>
          <w:sz w:val="32"/>
          <w:szCs w:val="32"/>
        </w:rPr>
        <w:t xml:space="preserve">、运行、维护、更新等。 </w:t>
      </w:r>
    </w:p>
    <w:p>
      <w:pPr>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、关于广告的约定：</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.1 门店外墙（面向地铁站厅或通道的墙面）只能进行店招（店招仅指品牌标识及LOGO）设置，不得再设置包括LED、灯箱、平面框架、视频等其他任何形式的广告位进行广告的宣传发布，店招装修方案须提前报经长沙市轨道交通广告有限公司书面审批同意后方可实施。</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.2 乙方需在店内设置广告的，可在店内对内进行设置，但设置媒体种类、设置点位以及发布内容须提前报经长沙市轨道交通广告有限公司书面审批同意后方可实施，广告发布后接受长沙市轨道交通广告有限公司的统一监管。</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.3 未经报审通过自行设置、不按规定设置或发布不服从监管的广告内容，长沙市轨道交通广告有限公司将有权禁止播出或立即取缔违规广告，同时按《长沙市轨道交通集团有限公司广告经营管理办法》有关规定对乙方进行处罚。</w:t>
      </w:r>
    </w:p>
    <w:p>
      <w:pPr>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、乙方须认真做好租赁标的物的消防安全、治安防范等安全生产（经营）工作，应遵守消防安全管理规定，配备灭火器等消防器械设施等。妥善保管在租赁标的物内存放的财物，如发生火灾或有财物被盗的，</w:t>
      </w:r>
      <w:r>
        <w:rPr>
          <w:rFonts w:hint="eastAsia" w:ascii="仿宋" w:hAnsi="仿宋" w:eastAsia="仿宋"/>
          <w:sz w:val="32"/>
          <w:szCs w:val="32"/>
          <w:lang w:eastAsia="zh-CN"/>
        </w:rPr>
        <w:t>乙方承担全部责任，造成甲方财产损失的，乙方还须赔偿甲方因此而遭受的损失。</w:t>
      </w:r>
      <w:r>
        <w:rPr>
          <w:rFonts w:hint="eastAsia" w:ascii="仿宋" w:hAnsi="仿宋" w:eastAsia="仿宋"/>
          <w:sz w:val="32"/>
          <w:szCs w:val="32"/>
        </w:rPr>
        <w:t>乙方应无条件接受甲方或</w:t>
      </w:r>
      <w:r>
        <w:rPr>
          <w:rFonts w:hint="eastAsia" w:ascii="仿宋" w:hAnsi="仿宋" w:eastAsia="仿宋"/>
          <w:sz w:val="32"/>
          <w:szCs w:val="32"/>
          <w:lang w:eastAsia="zh-CN"/>
        </w:rPr>
        <w:t>轨道建设、运营部门、租赁场地物业管理机构的</w:t>
      </w:r>
      <w:r>
        <w:rPr>
          <w:rFonts w:hint="eastAsia" w:ascii="仿宋" w:hAnsi="仿宋" w:eastAsia="仿宋"/>
          <w:sz w:val="32"/>
          <w:szCs w:val="32"/>
        </w:rPr>
        <w:t>检查监督和整改意见。</w:t>
      </w:r>
    </w:p>
    <w:p>
      <w:pPr>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、负责在</w:t>
      </w:r>
      <w:r>
        <w:rPr>
          <w:rFonts w:hint="eastAsia" w:ascii="仿宋" w:hAnsi="仿宋" w:eastAsia="仿宋"/>
          <w:sz w:val="32"/>
          <w:szCs w:val="32"/>
          <w:lang w:eastAsia="zh-CN"/>
        </w:rPr>
        <w:t>租赁</w:t>
      </w:r>
      <w:r>
        <w:rPr>
          <w:rFonts w:hint="eastAsia" w:ascii="仿宋" w:hAnsi="仿宋" w:eastAsia="仿宋"/>
          <w:sz w:val="32"/>
          <w:szCs w:val="32"/>
        </w:rPr>
        <w:t>期满时，将项目物业以该时的状态无偿移交至甲方。</w:t>
      </w:r>
    </w:p>
    <w:p>
      <w:pPr>
        <w:ind w:firstLine="640" w:firstLineChars="200"/>
        <w:rPr>
          <w:rFonts w:ascii="仿宋" w:hAnsi="仿宋" w:eastAsia="仿宋"/>
          <w:sz w:val="32"/>
          <w:szCs w:val="32"/>
        </w:rPr>
      </w:pPr>
    </w:p>
    <w:p>
      <w:pPr>
        <w:overflowPunct w:val="0"/>
        <w:autoSpaceDE w:val="0"/>
        <w:spacing w:line="480" w:lineRule="exact"/>
        <w:ind w:firstLine="643" w:firstLineChars="200"/>
        <w:rPr>
          <w:rFonts w:hint="eastAsia" w:ascii="仿宋" w:hAnsi="仿宋" w:eastAsia="仿宋" w:cs="仿宋"/>
          <w:b/>
          <w:bCs/>
          <w:sz w:val="32"/>
          <w:szCs w:val="32"/>
        </w:rPr>
      </w:pPr>
      <w:r>
        <w:rPr>
          <w:rFonts w:hint="eastAsia" w:ascii="仿宋" w:hAnsi="仿宋" w:eastAsia="仿宋"/>
          <w:b/>
          <w:sz w:val="32"/>
          <w:szCs w:val="32"/>
        </w:rPr>
        <w:t>第七条</w:t>
      </w:r>
      <w:r>
        <w:rPr>
          <w:rFonts w:hint="eastAsia" w:ascii="仿宋" w:hAnsi="仿宋" w:eastAsia="仿宋" w:cs="仿宋"/>
          <w:b/>
          <w:bCs/>
          <w:sz w:val="32"/>
          <w:szCs w:val="32"/>
        </w:rPr>
        <w:t xml:space="preserve"> 廉洁条款</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 xml:space="preserve"> 严禁甲方人员以任何方式明、暗示乙方请吃、请喝、收受乙方礼金、礼品或接受乙方提供的其他私人便利或利益。严禁乙方以任何方式向甲方人员提供私人便利、行贿或进行非正常商务宴请。  </w:t>
      </w:r>
    </w:p>
    <w:p>
      <w:pPr>
        <w:ind w:firstLine="640" w:firstLineChars="200"/>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2、</w:t>
      </w:r>
      <w:r>
        <w:rPr>
          <w:rFonts w:hint="eastAsia" w:ascii="仿宋" w:hAnsi="仿宋" w:eastAsia="仿宋"/>
          <w:sz w:val="32"/>
          <w:szCs w:val="32"/>
        </w:rPr>
        <w:t xml:space="preserve"> 如果出现乙方在履约过程进行私下请吃、向甲方人员提供私人便利、行贿等一切非正常的经济活动，一经查实，甲方有权单方终止上述行为所涉及的相关合同，保留追究法律责任的权利；如果乙方事后主动积极向甲方陈述事实，或有证据显示以上行为为甲方人员施压的不得已行为，则乙方仍保留与上述行为相关的合同的权利和义务。  </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敬请乙方在工作过程中，将甲方人员明示或暗示要求宴请、招待，或索取礼金、礼品、礼卷、其它利益，或故意刁难、显失公平现象，向长沙市轨道交通集团有限公司监察部门进行举报。</w:t>
      </w:r>
    </w:p>
    <w:p>
      <w:pPr>
        <w:ind w:firstLine="640" w:firstLineChars="200"/>
        <w:rPr>
          <w:rFonts w:hint="eastAsia" w:ascii="仿宋" w:hAnsi="仿宋" w:eastAsia="仿宋"/>
          <w:sz w:val="32"/>
          <w:szCs w:val="32"/>
        </w:rPr>
      </w:pPr>
    </w:p>
    <w:p>
      <w:pPr>
        <w:ind w:firstLine="643" w:firstLineChars="200"/>
        <w:rPr>
          <w:rFonts w:ascii="仿宋" w:hAnsi="仿宋" w:eastAsia="仿宋"/>
          <w:b/>
          <w:sz w:val="32"/>
          <w:szCs w:val="32"/>
        </w:rPr>
      </w:pPr>
      <w:r>
        <w:rPr>
          <w:rFonts w:hint="eastAsia" w:ascii="仿宋" w:hAnsi="仿宋" w:eastAsia="仿宋"/>
          <w:b/>
          <w:sz w:val="32"/>
          <w:szCs w:val="32"/>
          <w:lang w:eastAsia="zh-CN"/>
        </w:rPr>
        <w:t>第八条</w:t>
      </w:r>
      <w:r>
        <w:rPr>
          <w:rFonts w:hint="eastAsia" w:ascii="仿宋" w:hAnsi="仿宋" w:eastAsia="仿宋"/>
          <w:b/>
          <w:sz w:val="32"/>
          <w:szCs w:val="32"/>
          <w:lang w:val="en-US" w:eastAsia="zh-CN"/>
        </w:rPr>
        <w:t xml:space="preserve"> </w:t>
      </w:r>
      <w:r>
        <w:rPr>
          <w:rFonts w:hint="eastAsia" w:ascii="仿宋" w:hAnsi="仿宋" w:eastAsia="仿宋"/>
          <w:b/>
          <w:sz w:val="32"/>
          <w:szCs w:val="32"/>
        </w:rPr>
        <w:t>违约责任及其他</w:t>
      </w:r>
    </w:p>
    <w:p>
      <w:pPr>
        <w:ind w:firstLine="640" w:firstLineChars="200"/>
        <w:rPr>
          <w:rFonts w:ascii="仿宋" w:hAnsi="仿宋" w:eastAsia="仿宋"/>
          <w:b/>
          <w:sz w:val="32"/>
          <w:szCs w:val="32"/>
        </w:rPr>
      </w:pPr>
      <w:r>
        <w:rPr>
          <w:rFonts w:hint="eastAsia" w:ascii="仿宋" w:hAnsi="仿宋" w:eastAsia="仿宋"/>
          <w:sz w:val="32"/>
          <w:szCs w:val="32"/>
        </w:rPr>
        <w:t>1、甲、乙双方严格按照约定履行本合同的义务</w:t>
      </w:r>
      <w:r>
        <w:rPr>
          <w:rFonts w:hint="eastAsia" w:ascii="仿宋" w:hAnsi="仿宋" w:eastAsia="仿宋"/>
          <w:kern w:val="13"/>
          <w:sz w:val="32"/>
          <w:szCs w:val="32"/>
        </w:rPr>
        <w:t>；若</w:t>
      </w:r>
      <w:r>
        <w:rPr>
          <w:rFonts w:hint="eastAsia" w:ascii="仿宋" w:hAnsi="仿宋" w:eastAsia="仿宋"/>
          <w:sz w:val="32"/>
          <w:szCs w:val="32"/>
        </w:rPr>
        <w:t>乙方违约，</w:t>
      </w:r>
      <w:r>
        <w:rPr>
          <w:rFonts w:hint="eastAsia" w:ascii="仿宋" w:hAnsi="仿宋" w:eastAsia="仿宋" w:cs="仿宋"/>
          <w:bCs/>
          <w:sz w:val="32"/>
          <w:szCs w:val="32"/>
        </w:rPr>
        <w:t>则甲方有权解除本合同收回项目经营权并不予退还</w:t>
      </w:r>
      <w:r>
        <w:rPr>
          <w:rFonts w:hint="eastAsia" w:ascii="仿宋" w:hAnsi="仿宋" w:eastAsia="仿宋"/>
          <w:sz w:val="32"/>
          <w:szCs w:val="32"/>
        </w:rPr>
        <w:t>合同</w:t>
      </w:r>
      <w:r>
        <w:rPr>
          <w:rFonts w:hint="eastAsia" w:ascii="仿宋" w:hAnsi="仿宋" w:eastAsia="仿宋" w:cs="宋体"/>
          <w:sz w:val="32"/>
          <w:szCs w:val="32"/>
        </w:rPr>
        <w:t>履约担保金</w:t>
      </w:r>
      <w:r>
        <w:rPr>
          <w:rFonts w:hint="eastAsia" w:ascii="仿宋" w:hAnsi="仿宋" w:eastAsia="仿宋" w:cs="仿宋"/>
          <w:bCs/>
          <w:sz w:val="32"/>
          <w:szCs w:val="32"/>
        </w:rPr>
        <w:t>，其仍不足以弥补甲方损失的乙方还应补足</w:t>
      </w:r>
      <w:r>
        <w:rPr>
          <w:rFonts w:hint="eastAsia" w:ascii="仿宋" w:hAnsi="仿宋" w:eastAsia="仿宋"/>
          <w:kern w:val="13"/>
          <w:sz w:val="32"/>
          <w:szCs w:val="32"/>
        </w:rPr>
        <w:t>。</w:t>
      </w:r>
    </w:p>
    <w:p>
      <w:pPr>
        <w:ind w:firstLine="640" w:firstLineChars="200"/>
        <w:jc w:val="left"/>
        <w:rPr>
          <w:rFonts w:ascii="仿宋" w:hAnsi="仿宋" w:eastAsia="仿宋"/>
          <w:sz w:val="32"/>
          <w:szCs w:val="32"/>
          <w:highlight w:val="yellow"/>
        </w:rPr>
      </w:pPr>
      <w:r>
        <w:rPr>
          <w:rFonts w:hint="eastAsia" w:ascii="仿宋" w:hAnsi="仿宋" w:eastAsia="仿宋"/>
          <w:color w:val="000000"/>
          <w:sz w:val="32"/>
          <w:szCs w:val="32"/>
          <w:shd w:val="clear" w:color="auto" w:fill="FFFFFF"/>
        </w:rPr>
        <w:t>2、</w:t>
      </w:r>
      <w:r>
        <w:rPr>
          <w:rFonts w:ascii="仿宋" w:hAnsi="仿宋" w:eastAsia="仿宋"/>
          <w:color w:val="000000"/>
          <w:sz w:val="32"/>
          <w:szCs w:val="32"/>
          <w:shd w:val="clear" w:color="auto" w:fill="FFFFFF"/>
        </w:rPr>
        <w:t>乙方未按照约定支付租金的，</w:t>
      </w:r>
      <w:r>
        <w:rPr>
          <w:rFonts w:hint="eastAsia" w:ascii="仿宋" w:hAnsi="仿宋" w:eastAsia="仿宋"/>
          <w:color w:val="000000"/>
          <w:sz w:val="32"/>
          <w:szCs w:val="32"/>
          <w:shd w:val="clear" w:color="auto" w:fill="FFFFFF"/>
        </w:rPr>
        <w:t>每逾期一天，须</w:t>
      </w:r>
      <w:r>
        <w:rPr>
          <w:rFonts w:ascii="仿宋" w:hAnsi="仿宋" w:eastAsia="仿宋"/>
          <w:color w:val="000000"/>
          <w:sz w:val="32"/>
          <w:szCs w:val="32"/>
          <w:shd w:val="clear" w:color="auto" w:fill="FFFFFF"/>
        </w:rPr>
        <w:t>向甲方支付</w:t>
      </w:r>
      <w:r>
        <w:rPr>
          <w:rFonts w:hint="eastAsia" w:ascii="仿宋" w:hAnsi="仿宋" w:eastAsia="仿宋"/>
          <w:color w:val="000000"/>
          <w:sz w:val="32"/>
          <w:szCs w:val="32"/>
          <w:shd w:val="clear" w:color="auto" w:fill="FFFFFF"/>
        </w:rPr>
        <w:t>年租金的</w:t>
      </w:r>
      <w:r>
        <w:rPr>
          <w:rFonts w:hint="eastAsia" w:ascii="仿宋" w:hAnsi="仿宋" w:eastAsia="仿宋"/>
          <w:sz w:val="32"/>
          <w:szCs w:val="32"/>
        </w:rPr>
        <w:t>0.5‰作为违约金</w:t>
      </w:r>
      <w:r>
        <w:rPr>
          <w:rFonts w:ascii="仿宋" w:hAnsi="仿宋" w:eastAsia="仿宋"/>
          <w:color w:val="000000"/>
          <w:sz w:val="32"/>
          <w:szCs w:val="32"/>
          <w:shd w:val="clear" w:color="auto" w:fill="FFFFFF"/>
        </w:rPr>
        <w:t>。</w:t>
      </w:r>
      <w:r>
        <w:rPr>
          <w:rFonts w:hint="eastAsia" w:ascii="仿宋" w:hAnsi="仿宋" w:eastAsia="仿宋" w:cs="仿宋"/>
          <w:bCs/>
          <w:sz w:val="32"/>
          <w:szCs w:val="32"/>
        </w:rPr>
        <w:t>若延迟超过3个月，则甲方有权解除本合同，并不予退还</w:t>
      </w:r>
      <w:r>
        <w:rPr>
          <w:rFonts w:hint="eastAsia" w:ascii="仿宋" w:hAnsi="仿宋" w:eastAsia="仿宋" w:cs="仿宋"/>
          <w:bCs/>
          <w:sz w:val="32"/>
          <w:szCs w:val="32"/>
          <w:lang w:eastAsia="zh-CN"/>
        </w:rPr>
        <w:t>合同履约担保</w:t>
      </w:r>
      <w:r>
        <w:rPr>
          <w:rFonts w:hint="eastAsia" w:ascii="仿宋" w:hAnsi="仿宋" w:eastAsia="仿宋" w:cs="仿宋"/>
          <w:bCs/>
          <w:sz w:val="32"/>
          <w:szCs w:val="32"/>
        </w:rPr>
        <w:t>金。</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3、乙方在其经营期内未经甲方同意，擅自改变项目功能用途、进行大型装修改造、随意歇停业、随意转让等情况</w:t>
      </w:r>
      <w:r>
        <w:rPr>
          <w:rFonts w:hint="eastAsia" w:ascii="仿宋" w:hAnsi="仿宋" w:eastAsia="仿宋"/>
          <w:sz w:val="32"/>
          <w:szCs w:val="32"/>
          <w:lang w:eastAsia="zh-CN"/>
        </w:rPr>
        <w:t>，甲方有权解除本合同、收回场地租赁权，</w:t>
      </w:r>
      <w:r>
        <w:rPr>
          <w:rFonts w:hint="eastAsia" w:ascii="仿宋" w:hAnsi="仿宋" w:eastAsia="仿宋"/>
          <w:sz w:val="32"/>
          <w:szCs w:val="32"/>
        </w:rPr>
        <w:t>解除合同时</w:t>
      </w:r>
      <w:r>
        <w:rPr>
          <w:rFonts w:hint="eastAsia" w:ascii="仿宋" w:hAnsi="仿宋" w:eastAsia="仿宋"/>
          <w:sz w:val="32"/>
          <w:szCs w:val="32"/>
          <w:lang w:eastAsia="zh-CN"/>
        </w:rPr>
        <w:t>甲方不予</w:t>
      </w:r>
      <w:r>
        <w:rPr>
          <w:rFonts w:hint="eastAsia" w:ascii="仿宋" w:hAnsi="仿宋" w:eastAsia="仿宋"/>
          <w:sz w:val="32"/>
          <w:szCs w:val="32"/>
        </w:rPr>
        <w:t>退还合同</w:t>
      </w:r>
      <w:r>
        <w:rPr>
          <w:rFonts w:hint="eastAsia" w:ascii="仿宋" w:hAnsi="仿宋" w:eastAsia="仿宋" w:cs="宋体"/>
          <w:sz w:val="32"/>
          <w:szCs w:val="32"/>
        </w:rPr>
        <w:t>履约担保金</w:t>
      </w:r>
      <w:r>
        <w:rPr>
          <w:rFonts w:hint="eastAsia" w:ascii="仿宋" w:hAnsi="仿宋" w:eastAsia="仿宋"/>
          <w:sz w:val="32"/>
          <w:szCs w:val="32"/>
        </w:rPr>
        <w:t>，</w:t>
      </w:r>
      <w:r>
        <w:rPr>
          <w:rFonts w:hint="eastAsia" w:ascii="仿宋" w:hAnsi="仿宋" w:eastAsia="仿宋"/>
          <w:sz w:val="32"/>
          <w:szCs w:val="32"/>
          <w:lang w:eastAsia="zh-CN"/>
        </w:rPr>
        <w:t>乙方行为造成甲方损失，合同履约担保金不足以补偿甲方损失的，乙方应予补足。</w:t>
      </w:r>
    </w:p>
    <w:p>
      <w:pPr>
        <w:ind w:firstLine="640" w:firstLineChars="200"/>
        <w:rPr>
          <w:rFonts w:hint="eastAsia" w:ascii="仿宋" w:hAnsi="仿宋" w:eastAsia="仿宋"/>
          <w:sz w:val="32"/>
          <w:szCs w:val="32"/>
        </w:rPr>
      </w:pPr>
      <w:r>
        <w:rPr>
          <w:rFonts w:hint="eastAsia" w:ascii="仿宋" w:hAnsi="仿宋" w:eastAsia="仿宋"/>
          <w:sz w:val="32"/>
          <w:szCs w:val="32"/>
        </w:rPr>
        <w:t>4、为规范职业健康安全防护管理工作，加强保护劳动者健康，加强企业安全生产管理，保证进场作业队伍在作业中减少安全事故的发生，在良好的环境下工作，保证安全生产的顺利进行。乙方必须遵照《中华人民共和国职业病防治法》《国家职业卫生标准管理办法》和《职业健康监护管理办法》以及《用人单位职业健康监护监督管理办法》等文件精神，对进场作业的员工建立健全职业健康监护制度，组织从事接触职业病危害作业的劳动者进行上岗前的职业健康检查，组织接触职业病危害的劳动者进行定期职业健康检查，保证监护工作的落实，并建立员工职业卫生个人档案。</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本合同未尽事宜，由甲、乙双方协商解决；若协商未果，任何一方均可向甲方所在地的人民法院提起诉讼。</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、本合同一式壹拾壹份，甲方执柒份，乙方执肆份，具有同等法律效力。</w:t>
      </w:r>
    </w:p>
    <w:p>
      <w:pPr>
        <w:ind w:firstLine="640" w:firstLineChars="200"/>
        <w:jc w:val="left"/>
        <w:rPr>
          <w:rFonts w:ascii="仿宋" w:hAnsi="仿宋" w:eastAsia="仿宋" w:cs="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cs="仿宋"/>
          <w:bCs/>
          <w:sz w:val="32"/>
          <w:szCs w:val="32"/>
        </w:rPr>
        <w:t>本合同自双方法定代表人或者授权代表签字并加盖公章之日起生效。</w:t>
      </w:r>
    </w:p>
    <w:p>
      <w:pPr>
        <w:rPr>
          <w:rFonts w:ascii="仿宋" w:hAnsi="仿宋" w:eastAsia="仿宋"/>
          <w:sz w:val="32"/>
          <w:szCs w:val="32"/>
        </w:rPr>
      </w:pPr>
    </w:p>
    <w:p>
      <w:pPr>
        <w:rPr>
          <w:rFonts w:ascii="仿宋" w:hAnsi="仿宋" w:eastAsia="仿宋"/>
          <w:sz w:val="32"/>
          <w:szCs w:val="32"/>
        </w:rPr>
      </w:pPr>
    </w:p>
    <w:p>
      <w:pPr>
        <w:overflowPunct w:val="0"/>
        <w:autoSpaceDE w:val="0"/>
        <w:spacing w:line="480" w:lineRule="exact"/>
        <w:rPr>
          <w:rFonts w:hint="eastAsia" w:ascii="宋体" w:hAnsi="宋体"/>
          <w:b w:val="0"/>
          <w:bCs w:val="0"/>
          <w:sz w:val="28"/>
          <w:szCs w:val="28"/>
          <w:lang w:eastAsia="zh-CN"/>
        </w:rPr>
      </w:pPr>
    </w:p>
    <w:p>
      <w:pPr>
        <w:overflowPunct w:val="0"/>
        <w:autoSpaceDE w:val="0"/>
        <w:spacing w:line="480" w:lineRule="exact"/>
        <w:rPr>
          <w:rFonts w:hint="eastAsia" w:ascii="宋体" w:hAnsi="宋体"/>
          <w:b w:val="0"/>
          <w:bCs w:val="0"/>
          <w:sz w:val="28"/>
          <w:szCs w:val="28"/>
          <w:lang w:eastAsia="zh-CN"/>
        </w:rPr>
      </w:pPr>
    </w:p>
    <w:p>
      <w:pPr>
        <w:overflowPunct w:val="0"/>
        <w:autoSpaceDE w:val="0"/>
        <w:spacing w:line="480" w:lineRule="exact"/>
        <w:rPr>
          <w:rFonts w:hint="eastAsia" w:ascii="宋体" w:hAnsi="宋体"/>
          <w:b/>
          <w:bCs/>
          <w:sz w:val="28"/>
          <w:szCs w:val="28"/>
        </w:rPr>
      </w:pPr>
    </w:p>
    <w:p>
      <w:pPr>
        <w:overflowPunct w:val="0"/>
        <w:autoSpaceDE w:val="0"/>
        <w:spacing w:line="480" w:lineRule="exact"/>
        <w:rPr>
          <w:rFonts w:ascii="宋体" w:hAnsi="宋体"/>
          <w:sz w:val="28"/>
          <w:szCs w:val="28"/>
        </w:rPr>
      </w:pPr>
      <w:r>
        <w:rPr>
          <w:rFonts w:hint="eastAsia" w:ascii="宋体" w:hAnsi="宋体"/>
          <w:b/>
          <w:bCs/>
          <w:sz w:val="28"/>
          <w:szCs w:val="28"/>
        </w:rPr>
        <w:t>甲方（签章）：</w:t>
      </w:r>
      <w:r>
        <w:rPr>
          <w:rFonts w:hint="eastAsia" w:ascii="宋体" w:hAnsi="宋体"/>
          <w:sz w:val="28"/>
          <w:szCs w:val="28"/>
        </w:rPr>
        <w:t>　　　</w:t>
      </w:r>
      <w:r>
        <w:rPr>
          <w:rFonts w:hint="eastAsia" w:ascii="宋体" w:hAnsi="宋体"/>
          <w:sz w:val="28"/>
          <w:szCs w:val="28"/>
          <w:lang w:val="en-US" w:eastAsia="zh-CN"/>
        </w:rPr>
        <w:t xml:space="preserve">            </w:t>
      </w:r>
      <w:r>
        <w:rPr>
          <w:rFonts w:hint="eastAsia" w:ascii="宋体" w:hAnsi="宋体"/>
          <w:b/>
          <w:bCs/>
          <w:sz w:val="28"/>
          <w:szCs w:val="28"/>
        </w:rPr>
        <w:t>乙方（签章）：</w:t>
      </w:r>
    </w:p>
    <w:p>
      <w:pPr>
        <w:overflowPunct w:val="0"/>
        <w:autoSpaceDE w:val="0"/>
        <w:spacing w:line="480" w:lineRule="exact"/>
        <w:rPr>
          <w:rFonts w:ascii="宋体" w:hAnsi="宋体"/>
          <w:sz w:val="28"/>
          <w:szCs w:val="28"/>
        </w:rPr>
      </w:pPr>
    </w:p>
    <w:p>
      <w:pPr>
        <w:overflowPunct w:val="0"/>
        <w:autoSpaceDE w:val="0"/>
        <w:spacing w:line="480" w:lineRule="exact"/>
        <w:rPr>
          <w:rFonts w:ascii="宋体" w:hAnsi="宋体"/>
          <w:b/>
          <w:bCs/>
          <w:sz w:val="28"/>
          <w:szCs w:val="28"/>
        </w:rPr>
      </w:pPr>
      <w:r>
        <w:rPr>
          <w:rFonts w:hint="eastAsia" w:ascii="宋体" w:hAnsi="宋体"/>
          <w:b/>
          <w:bCs/>
          <w:sz w:val="28"/>
          <w:szCs w:val="28"/>
        </w:rPr>
        <w:t>法定代表人　　　　　　　　　</w:t>
      </w:r>
      <w:r>
        <w:rPr>
          <w:rFonts w:hint="eastAsia" w:ascii="宋体" w:hAnsi="宋体"/>
          <w:b/>
          <w:bCs/>
          <w:sz w:val="28"/>
          <w:szCs w:val="28"/>
          <w:lang w:val="en-US" w:eastAsia="zh-CN"/>
        </w:rPr>
        <w:t xml:space="preserve">    </w:t>
      </w:r>
      <w:r>
        <w:rPr>
          <w:rFonts w:hint="eastAsia" w:ascii="宋体" w:hAnsi="宋体"/>
          <w:b/>
          <w:bCs/>
          <w:sz w:val="28"/>
          <w:szCs w:val="28"/>
        </w:rPr>
        <w:t>法定代表人</w:t>
      </w:r>
    </w:p>
    <w:p>
      <w:pPr>
        <w:overflowPunct w:val="0"/>
        <w:autoSpaceDE w:val="0"/>
        <w:spacing w:line="480" w:lineRule="exact"/>
        <w:rPr>
          <w:rFonts w:ascii="宋体" w:hAnsi="宋体"/>
          <w:b/>
          <w:bCs/>
          <w:sz w:val="28"/>
          <w:szCs w:val="28"/>
        </w:rPr>
      </w:pPr>
      <w:r>
        <w:rPr>
          <w:rFonts w:hint="eastAsia" w:ascii="宋体" w:hAnsi="宋体"/>
          <w:b/>
          <w:bCs/>
          <w:sz w:val="28"/>
          <w:szCs w:val="28"/>
        </w:rPr>
        <w:t>（委托代理人）：　　　　　　　　（委托代理人）：</w:t>
      </w:r>
    </w:p>
    <w:p>
      <w:pPr>
        <w:overflowPunct w:val="0"/>
        <w:autoSpaceDE w:val="0"/>
        <w:spacing w:line="480" w:lineRule="exact"/>
        <w:ind w:firstLine="4200" w:firstLineChars="1500"/>
        <w:rPr>
          <w:rFonts w:ascii="宋体" w:hAnsi="宋体"/>
          <w:sz w:val="28"/>
          <w:szCs w:val="28"/>
        </w:rPr>
      </w:pPr>
    </w:p>
    <w:p>
      <w:pPr>
        <w:spacing w:line="480" w:lineRule="exact"/>
        <w:jc w:val="center"/>
        <w:rPr>
          <w:rFonts w:hint="eastAsia" w:ascii="宋体" w:hAnsi="宋体"/>
          <w:sz w:val="28"/>
          <w:szCs w:val="28"/>
        </w:rPr>
      </w:pPr>
    </w:p>
    <w:p>
      <w:pPr>
        <w:spacing w:line="480" w:lineRule="exact"/>
        <w:jc w:val="center"/>
        <w:rPr>
          <w:rFonts w:ascii="宋体" w:hAnsi="宋体"/>
        </w:rPr>
      </w:pP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hint="eastAsia" w:ascii="宋体" w:hAnsi="宋体"/>
          <w:sz w:val="28"/>
          <w:szCs w:val="28"/>
          <w:lang w:val="en-US" w:eastAsia="zh-CN"/>
        </w:rPr>
        <w:t xml:space="preserve">   </w:t>
      </w:r>
      <w:r>
        <w:rPr>
          <w:rFonts w:hint="eastAsia" w:ascii="宋体" w:hAnsi="宋体"/>
          <w:sz w:val="28"/>
          <w:szCs w:val="28"/>
        </w:rPr>
        <w:t>日签于湖南省长沙市</w:t>
      </w:r>
    </w:p>
    <w:p>
      <w:pPr>
        <w:ind w:firstLine="645"/>
        <w:jc w:val="left"/>
        <w:rPr>
          <w:rFonts w:ascii="仿宋" w:hAnsi="仿宋" w:eastAsia="仿宋"/>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01BCD"/>
    <w:multiLevelType w:val="multilevel"/>
    <w:tmpl w:val="1AF01BCD"/>
    <w:lvl w:ilvl="0" w:tentative="0">
      <w:start w:val="1"/>
      <w:numFmt w:val="japaneseCounting"/>
      <w:lvlText w:val="第%1条"/>
      <w:lvlJc w:val="left"/>
      <w:pPr>
        <w:ind w:left="1768" w:hanging="1125"/>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960"/>
    <w:rsid w:val="00027B1E"/>
    <w:rsid w:val="00037527"/>
    <w:rsid w:val="00045A2D"/>
    <w:rsid w:val="00075679"/>
    <w:rsid w:val="00077F40"/>
    <w:rsid w:val="000C2344"/>
    <w:rsid w:val="000D53B0"/>
    <w:rsid w:val="000E4A76"/>
    <w:rsid w:val="000E4D8E"/>
    <w:rsid w:val="000E7060"/>
    <w:rsid w:val="000F6FFF"/>
    <w:rsid w:val="00107483"/>
    <w:rsid w:val="001154C8"/>
    <w:rsid w:val="00116139"/>
    <w:rsid w:val="0011749C"/>
    <w:rsid w:val="00143B24"/>
    <w:rsid w:val="0014705F"/>
    <w:rsid w:val="00161286"/>
    <w:rsid w:val="00165AC7"/>
    <w:rsid w:val="00172F20"/>
    <w:rsid w:val="001748DF"/>
    <w:rsid w:val="001874E5"/>
    <w:rsid w:val="001B56C0"/>
    <w:rsid w:val="001D275F"/>
    <w:rsid w:val="0020564F"/>
    <w:rsid w:val="0024513F"/>
    <w:rsid w:val="00260DE5"/>
    <w:rsid w:val="00265511"/>
    <w:rsid w:val="00294960"/>
    <w:rsid w:val="002D266B"/>
    <w:rsid w:val="0033727F"/>
    <w:rsid w:val="0036513B"/>
    <w:rsid w:val="003661C7"/>
    <w:rsid w:val="003E42AA"/>
    <w:rsid w:val="003E46B9"/>
    <w:rsid w:val="003E6BD8"/>
    <w:rsid w:val="003F1A21"/>
    <w:rsid w:val="003F4C02"/>
    <w:rsid w:val="003F71D5"/>
    <w:rsid w:val="00405D1D"/>
    <w:rsid w:val="0045705E"/>
    <w:rsid w:val="00543D46"/>
    <w:rsid w:val="00556552"/>
    <w:rsid w:val="005907B6"/>
    <w:rsid w:val="00597A1F"/>
    <w:rsid w:val="005F04D6"/>
    <w:rsid w:val="005F7E03"/>
    <w:rsid w:val="00600027"/>
    <w:rsid w:val="00620547"/>
    <w:rsid w:val="006315A0"/>
    <w:rsid w:val="00643501"/>
    <w:rsid w:val="006435DC"/>
    <w:rsid w:val="00661C2C"/>
    <w:rsid w:val="006A2451"/>
    <w:rsid w:val="006A716A"/>
    <w:rsid w:val="006E716B"/>
    <w:rsid w:val="007338E8"/>
    <w:rsid w:val="00744BDF"/>
    <w:rsid w:val="007538C5"/>
    <w:rsid w:val="0075390C"/>
    <w:rsid w:val="007C61FE"/>
    <w:rsid w:val="007C6323"/>
    <w:rsid w:val="007D1887"/>
    <w:rsid w:val="0085044B"/>
    <w:rsid w:val="00852086"/>
    <w:rsid w:val="0086642E"/>
    <w:rsid w:val="008812FB"/>
    <w:rsid w:val="008900D2"/>
    <w:rsid w:val="008D674D"/>
    <w:rsid w:val="008F0484"/>
    <w:rsid w:val="009251F0"/>
    <w:rsid w:val="00956F75"/>
    <w:rsid w:val="009679BF"/>
    <w:rsid w:val="0098476E"/>
    <w:rsid w:val="009A40B9"/>
    <w:rsid w:val="009A58FC"/>
    <w:rsid w:val="009B7AD3"/>
    <w:rsid w:val="00A01BF2"/>
    <w:rsid w:val="00A23BD0"/>
    <w:rsid w:val="00A56FAE"/>
    <w:rsid w:val="00A70B0E"/>
    <w:rsid w:val="00A729E2"/>
    <w:rsid w:val="00A91609"/>
    <w:rsid w:val="00A967BD"/>
    <w:rsid w:val="00A97E6A"/>
    <w:rsid w:val="00AE2D16"/>
    <w:rsid w:val="00B02333"/>
    <w:rsid w:val="00B123DA"/>
    <w:rsid w:val="00B24B03"/>
    <w:rsid w:val="00B37758"/>
    <w:rsid w:val="00B87161"/>
    <w:rsid w:val="00B95D27"/>
    <w:rsid w:val="00BE274E"/>
    <w:rsid w:val="00C22C67"/>
    <w:rsid w:val="00C348FB"/>
    <w:rsid w:val="00C43802"/>
    <w:rsid w:val="00C4408E"/>
    <w:rsid w:val="00CA3D5C"/>
    <w:rsid w:val="00CB2972"/>
    <w:rsid w:val="00CC5E99"/>
    <w:rsid w:val="00CD624B"/>
    <w:rsid w:val="00CD62E3"/>
    <w:rsid w:val="00CD697D"/>
    <w:rsid w:val="00D0614B"/>
    <w:rsid w:val="00D119E6"/>
    <w:rsid w:val="00D17641"/>
    <w:rsid w:val="00D436CB"/>
    <w:rsid w:val="00D4544A"/>
    <w:rsid w:val="00D81FD8"/>
    <w:rsid w:val="00D90491"/>
    <w:rsid w:val="00DB202B"/>
    <w:rsid w:val="00E47C11"/>
    <w:rsid w:val="00E9139F"/>
    <w:rsid w:val="00EA2355"/>
    <w:rsid w:val="00EE2B80"/>
    <w:rsid w:val="00F017C9"/>
    <w:rsid w:val="00F13A44"/>
    <w:rsid w:val="00F60B11"/>
    <w:rsid w:val="00F61897"/>
    <w:rsid w:val="00F704BD"/>
    <w:rsid w:val="00F737DB"/>
    <w:rsid w:val="00F779EE"/>
    <w:rsid w:val="00F8575B"/>
    <w:rsid w:val="00FA320C"/>
    <w:rsid w:val="032B18FD"/>
    <w:rsid w:val="05072F1E"/>
    <w:rsid w:val="056834C0"/>
    <w:rsid w:val="086844CA"/>
    <w:rsid w:val="0B0932E4"/>
    <w:rsid w:val="0B882420"/>
    <w:rsid w:val="134017D6"/>
    <w:rsid w:val="15517FA4"/>
    <w:rsid w:val="19AF1BCB"/>
    <w:rsid w:val="1C3C4365"/>
    <w:rsid w:val="1FE24ECE"/>
    <w:rsid w:val="1FE82026"/>
    <w:rsid w:val="239E7517"/>
    <w:rsid w:val="250D44D7"/>
    <w:rsid w:val="26BE3FC3"/>
    <w:rsid w:val="2A687D8C"/>
    <w:rsid w:val="2FA02642"/>
    <w:rsid w:val="2FFA34E2"/>
    <w:rsid w:val="32891BDC"/>
    <w:rsid w:val="3437154E"/>
    <w:rsid w:val="349260CF"/>
    <w:rsid w:val="39160193"/>
    <w:rsid w:val="3C9F68CE"/>
    <w:rsid w:val="3E0D0D0E"/>
    <w:rsid w:val="4260066B"/>
    <w:rsid w:val="43B72D4D"/>
    <w:rsid w:val="48BB6D76"/>
    <w:rsid w:val="4C26537C"/>
    <w:rsid w:val="4E63327C"/>
    <w:rsid w:val="4FA84CA4"/>
    <w:rsid w:val="549945D2"/>
    <w:rsid w:val="5AC15CA8"/>
    <w:rsid w:val="606B1BFA"/>
    <w:rsid w:val="633E3A7B"/>
    <w:rsid w:val="63F35870"/>
    <w:rsid w:val="6930474A"/>
    <w:rsid w:val="70BF4A88"/>
    <w:rsid w:val="73B73CF0"/>
    <w:rsid w:val="77DD2B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link w:val="4"/>
    <w:qFormat/>
    <w:uiPriority w:val="99"/>
    <w:rPr>
      <w:sz w:val="18"/>
      <w:szCs w:val="18"/>
    </w:rPr>
  </w:style>
  <w:style w:type="character" w:customStyle="1" w:styleId="9">
    <w:name w:val="页脚 Char"/>
    <w:link w:val="3"/>
    <w:qFormat/>
    <w:uiPriority w:val="99"/>
    <w:rPr>
      <w:sz w:val="18"/>
      <w:szCs w:val="18"/>
    </w:rPr>
  </w:style>
  <w:style w:type="paragraph" w:customStyle="1" w:styleId="10">
    <w:name w:val="列出段落2"/>
    <w:basedOn w:val="1"/>
    <w:qFormat/>
    <w:uiPriority w:val="0"/>
    <w:pPr>
      <w:ind w:firstLine="420" w:firstLineChars="200"/>
    </w:pPr>
    <w:rPr>
      <w:rFonts w:cs="Times New Roman"/>
    </w:rPr>
  </w:style>
  <w:style w:type="character" w:customStyle="1" w:styleId="11">
    <w:name w:val="批注框文本 Char"/>
    <w:basedOn w:val="5"/>
    <w:link w:val="2"/>
    <w:semiHidden/>
    <w:qFormat/>
    <w:uiPriority w:val="0"/>
    <w:rPr>
      <w:rFonts w:ascii="Calibri" w:hAnsi="Calibri" w:cs="黑体"/>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D6DE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940574-D207-4E71-96F1-1265C2D5AE8B}">
  <ds:schemaRefs/>
</ds:datastoreItem>
</file>

<file path=customXml/itemProps3.xml><?xml version="1.0" encoding="utf-8"?>
<ds:datastoreItem xmlns:ds="http://schemas.openxmlformats.org/officeDocument/2006/customXml" ds:itemID="{27F8D4BC-9D81-418C-9012-3DCE99B138E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427</Words>
  <Characters>2434</Characters>
  <Lines>20</Lines>
  <Paragraphs>5</Paragraphs>
  <TotalTime>2</TotalTime>
  <ScaleCrop>false</ScaleCrop>
  <LinksUpToDate>false</LinksUpToDate>
  <CharactersWithSpaces>2856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2017-07-17T04:34:00Z</dcterms:created>
  <dc:creator>张</dc:creator>
  <cp:lastModifiedBy>柒柒</cp:lastModifiedBy>
  <cp:lastPrinted>2018-02-26T02:57:00Z</cp:lastPrinted>
  <dcterms:modified xsi:type="dcterms:W3CDTF">2018-07-16T10:05:50Z</dcterms:modified>
  <dc:title>长沙地铁1号线便利店项目场地租赁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